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12" w:rsidRPr="00A93312" w:rsidRDefault="00A93312" w:rsidP="00A93312">
      <w:pPr>
        <w:widowControl w:val="0"/>
        <w:autoSpaceDE w:val="0"/>
        <w:autoSpaceDN w:val="0"/>
        <w:spacing w:before="90" w:after="0" w:line="240" w:lineRule="auto"/>
        <w:ind w:left="935" w:right="40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93312">
        <w:rPr>
          <w:rFonts w:ascii="Times New Roman" w:eastAsia="Times New Roman" w:hAnsi="Times New Roman" w:cs="Times New Roman"/>
          <w:b/>
          <w:sz w:val="24"/>
        </w:rPr>
        <w:t>Результаты</w:t>
      </w:r>
    </w:p>
    <w:p w:rsidR="00A93312" w:rsidRPr="00A93312" w:rsidRDefault="00A93312" w:rsidP="00A93312">
      <w:pPr>
        <w:widowControl w:val="0"/>
        <w:autoSpaceDE w:val="0"/>
        <w:autoSpaceDN w:val="0"/>
        <w:spacing w:after="0" w:line="240" w:lineRule="auto"/>
        <w:ind w:left="935" w:right="40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93312">
        <w:rPr>
          <w:rFonts w:ascii="Times New Roman" w:eastAsia="Times New Roman" w:hAnsi="Times New Roman" w:cs="Times New Roman"/>
          <w:b/>
          <w:sz w:val="24"/>
        </w:rPr>
        <w:t>независимой</w:t>
      </w:r>
      <w:r w:rsidRPr="00A933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оценки</w:t>
      </w:r>
      <w:r w:rsidRPr="00A933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качества</w:t>
      </w:r>
      <w:r w:rsidRPr="00A933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условий</w:t>
      </w:r>
      <w:r w:rsidRPr="00A933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оказания</w:t>
      </w:r>
      <w:r w:rsidRPr="00A933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услуг</w:t>
      </w:r>
      <w:r w:rsidRPr="00A9331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организациями</w:t>
      </w:r>
      <w:r w:rsidRPr="00A93312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культуры</w:t>
      </w:r>
      <w:r w:rsidRPr="00A933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Новосибирской</w:t>
      </w:r>
      <w:r w:rsidRPr="00A933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области</w:t>
      </w:r>
      <w:r w:rsidRPr="00A933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2021</w:t>
      </w:r>
      <w:r w:rsidRPr="00A9331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года</w:t>
      </w:r>
    </w:p>
    <w:p w:rsidR="00A93312" w:rsidRPr="00A93312" w:rsidRDefault="00A93312" w:rsidP="00A93312">
      <w:pPr>
        <w:widowControl w:val="0"/>
        <w:autoSpaceDE w:val="0"/>
        <w:autoSpaceDN w:val="0"/>
        <w:spacing w:after="0" w:line="240" w:lineRule="auto"/>
        <w:ind w:left="934" w:right="1108"/>
        <w:jc w:val="center"/>
        <w:rPr>
          <w:rFonts w:ascii="Times New Roman" w:eastAsia="Times New Roman" w:hAnsi="Times New Roman" w:cs="Times New Roman"/>
          <w:sz w:val="24"/>
        </w:rPr>
      </w:pPr>
      <w:r w:rsidRPr="00A93312">
        <w:rPr>
          <w:rFonts w:ascii="Times New Roman" w:eastAsia="Times New Roman" w:hAnsi="Times New Roman" w:cs="Times New Roman"/>
          <w:sz w:val="24"/>
        </w:rPr>
        <w:t>(с</w:t>
      </w:r>
      <w:r w:rsidRPr="00A933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sz w:val="24"/>
        </w:rPr>
        <w:t>учетом</w:t>
      </w:r>
      <w:r w:rsidRPr="00A933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sz w:val="24"/>
        </w:rPr>
        <w:t>информации,</w:t>
      </w:r>
      <w:r w:rsidRPr="00A933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sz w:val="24"/>
        </w:rPr>
        <w:t>предоставленной</w:t>
      </w:r>
      <w:r w:rsidRPr="00A933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sz w:val="24"/>
        </w:rPr>
        <w:t>оператором)</w:t>
      </w:r>
    </w:p>
    <w:p w:rsidR="00A93312" w:rsidRPr="00A93312" w:rsidRDefault="00A93312" w:rsidP="00A933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A93312" w:rsidRPr="00A93312" w:rsidRDefault="00A93312" w:rsidP="00A93312">
      <w:pPr>
        <w:widowControl w:val="0"/>
        <w:autoSpaceDE w:val="0"/>
        <w:autoSpaceDN w:val="0"/>
        <w:spacing w:before="1" w:after="0"/>
        <w:ind w:left="935" w:right="11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93312">
        <w:rPr>
          <w:rFonts w:ascii="Times New Roman" w:eastAsia="Times New Roman" w:hAnsi="Times New Roman" w:cs="Times New Roman"/>
          <w:b/>
          <w:sz w:val="24"/>
        </w:rPr>
        <w:t xml:space="preserve">Рейтинг организаций культуры по интегральному значению по совокупности общих </w:t>
      </w:r>
      <w:proofErr w:type="gramStart"/>
      <w:r w:rsidRPr="00A93312">
        <w:rPr>
          <w:rFonts w:ascii="Times New Roman" w:eastAsia="Times New Roman" w:hAnsi="Times New Roman" w:cs="Times New Roman"/>
          <w:b/>
          <w:sz w:val="24"/>
        </w:rPr>
        <w:t>критериев независимой оценки качества</w:t>
      </w:r>
      <w:r w:rsidRPr="00A93312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условий оказания</w:t>
      </w:r>
      <w:r w:rsidRPr="00A9331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услуг</w:t>
      </w:r>
      <w:proofErr w:type="gramEnd"/>
      <w:r w:rsidRPr="00A93312">
        <w:rPr>
          <w:rFonts w:ascii="Times New Roman" w:eastAsia="Times New Roman" w:hAnsi="Times New Roman" w:cs="Times New Roman"/>
          <w:b/>
          <w:sz w:val="24"/>
        </w:rPr>
        <w:t xml:space="preserve"> организациями</w:t>
      </w:r>
      <w:r w:rsidRPr="00A9331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93312">
        <w:rPr>
          <w:rFonts w:ascii="Times New Roman" w:eastAsia="Times New Roman" w:hAnsi="Times New Roman" w:cs="Times New Roman"/>
          <w:b/>
          <w:sz w:val="24"/>
        </w:rPr>
        <w:t>культуры</w:t>
      </w:r>
    </w:p>
    <w:p w:rsidR="00A93312" w:rsidRPr="00A93312" w:rsidRDefault="00A93312" w:rsidP="00A9331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93312" w:rsidRPr="00A93312" w:rsidRDefault="00A93312" w:rsidP="00A93312">
      <w:pPr>
        <w:widowControl w:val="0"/>
        <w:autoSpaceDE w:val="0"/>
        <w:autoSpaceDN w:val="0"/>
        <w:spacing w:before="89" w:after="0" w:line="240" w:lineRule="auto"/>
        <w:ind w:left="1374"/>
        <w:rPr>
          <w:rFonts w:ascii="Times New Roman" w:eastAsia="Times New Roman" w:hAnsi="Times New Roman" w:cs="Times New Roman"/>
          <w:i/>
          <w:sz w:val="28"/>
        </w:rPr>
      </w:pPr>
      <w:r w:rsidRPr="00A93312">
        <w:rPr>
          <w:rFonts w:ascii="Times New Roman" w:eastAsia="Times New Roman" w:hAnsi="Times New Roman" w:cs="Times New Roman"/>
          <w:i/>
          <w:sz w:val="28"/>
        </w:rPr>
        <w:t>Рейтинг</w:t>
      </w:r>
      <w:r w:rsidRPr="00A93312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A93312">
        <w:rPr>
          <w:rFonts w:ascii="Times New Roman" w:eastAsia="Times New Roman" w:hAnsi="Times New Roman" w:cs="Times New Roman"/>
          <w:i/>
          <w:sz w:val="28"/>
        </w:rPr>
        <w:t>учреждений</w:t>
      </w:r>
      <w:r w:rsidRPr="00A93312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A93312">
        <w:rPr>
          <w:rFonts w:ascii="Times New Roman" w:eastAsia="Times New Roman" w:hAnsi="Times New Roman" w:cs="Times New Roman"/>
          <w:i/>
          <w:sz w:val="28"/>
        </w:rPr>
        <w:t>культурно-досугового</w:t>
      </w:r>
      <w:r w:rsidRPr="00A9331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A93312">
        <w:rPr>
          <w:rFonts w:ascii="Times New Roman" w:eastAsia="Times New Roman" w:hAnsi="Times New Roman" w:cs="Times New Roman"/>
          <w:i/>
          <w:sz w:val="28"/>
        </w:rPr>
        <w:t>типа</w:t>
      </w:r>
      <w:r w:rsidRPr="00A9331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A93312">
        <w:rPr>
          <w:rFonts w:ascii="Times New Roman" w:eastAsia="Times New Roman" w:hAnsi="Times New Roman" w:cs="Times New Roman"/>
          <w:i/>
          <w:sz w:val="28"/>
        </w:rPr>
        <w:t>по</w:t>
      </w:r>
      <w:r w:rsidRPr="00A9331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A93312">
        <w:rPr>
          <w:rFonts w:ascii="Times New Roman" w:eastAsia="Times New Roman" w:hAnsi="Times New Roman" w:cs="Times New Roman"/>
          <w:i/>
          <w:sz w:val="28"/>
        </w:rPr>
        <w:t>интегральному</w:t>
      </w:r>
      <w:r w:rsidRPr="00A93312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A93312">
        <w:rPr>
          <w:rFonts w:ascii="Times New Roman" w:eastAsia="Times New Roman" w:hAnsi="Times New Roman" w:cs="Times New Roman"/>
          <w:i/>
          <w:sz w:val="28"/>
        </w:rPr>
        <w:t>значению</w:t>
      </w:r>
      <w:r w:rsidRPr="00A93312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A93312">
        <w:rPr>
          <w:rFonts w:ascii="Times New Roman" w:eastAsia="Times New Roman" w:hAnsi="Times New Roman" w:cs="Times New Roman"/>
          <w:i/>
          <w:sz w:val="28"/>
        </w:rPr>
        <w:t>по</w:t>
      </w:r>
      <w:r w:rsidRPr="00A9331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A93312">
        <w:rPr>
          <w:rFonts w:ascii="Times New Roman" w:eastAsia="Times New Roman" w:hAnsi="Times New Roman" w:cs="Times New Roman"/>
          <w:i/>
          <w:sz w:val="28"/>
        </w:rPr>
        <w:t>совокупности</w:t>
      </w:r>
      <w:r w:rsidRPr="00A93312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A93312">
        <w:rPr>
          <w:rFonts w:ascii="Times New Roman" w:eastAsia="Times New Roman" w:hAnsi="Times New Roman" w:cs="Times New Roman"/>
          <w:i/>
          <w:sz w:val="28"/>
        </w:rPr>
        <w:t>общих</w:t>
      </w:r>
      <w:r w:rsidRPr="00A9331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A93312">
        <w:rPr>
          <w:rFonts w:ascii="Times New Roman" w:eastAsia="Times New Roman" w:hAnsi="Times New Roman" w:cs="Times New Roman"/>
          <w:i/>
          <w:sz w:val="28"/>
        </w:rPr>
        <w:t>критериев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110"/>
        <w:gridCol w:w="852"/>
        <w:gridCol w:w="1558"/>
        <w:gridCol w:w="1702"/>
        <w:gridCol w:w="1700"/>
        <w:gridCol w:w="1986"/>
        <w:gridCol w:w="1852"/>
      </w:tblGrid>
      <w:tr w:rsidR="00A93312" w:rsidRPr="00A93312" w:rsidTr="00F41B4F">
        <w:trPr>
          <w:trHeight w:val="465"/>
        </w:trPr>
        <w:tc>
          <w:tcPr>
            <w:tcW w:w="1008" w:type="dxa"/>
            <w:vMerge w:val="restart"/>
          </w:tcPr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110" w:type="dxa"/>
            <w:vMerge w:val="restart"/>
          </w:tcPr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A93312" w:rsidRPr="00A93312" w:rsidRDefault="00A93312" w:rsidP="00A93312">
            <w:pPr>
              <w:spacing w:before="142"/>
              <w:ind w:left="100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93312">
              <w:rPr>
                <w:rFonts w:ascii="Times New Roman" w:eastAsia="Times New Roman" w:hAnsi="Times New Roman" w:cs="Times New Roman"/>
                <w:b/>
                <w:sz w:val="20"/>
              </w:rPr>
              <w:t>организации</w:t>
            </w:r>
            <w:proofErr w:type="spellEnd"/>
            <w:r w:rsidRPr="00A93312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A93312">
              <w:rPr>
                <w:rFonts w:ascii="Times New Roman" w:eastAsia="Times New Roman" w:hAnsi="Times New Roman" w:cs="Times New Roman"/>
                <w:b/>
                <w:sz w:val="20"/>
              </w:rPr>
              <w:t>культуры</w:t>
            </w:r>
            <w:proofErr w:type="spellEnd"/>
          </w:p>
        </w:tc>
        <w:tc>
          <w:tcPr>
            <w:tcW w:w="852" w:type="dxa"/>
            <w:vMerge w:val="restart"/>
            <w:textDirection w:val="btLr"/>
          </w:tcPr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93312" w:rsidRPr="00A93312" w:rsidRDefault="00A93312" w:rsidP="00A93312">
            <w:pPr>
              <w:spacing w:before="174"/>
              <w:ind w:left="61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93312">
              <w:rPr>
                <w:rFonts w:ascii="Times New Roman" w:eastAsia="Times New Roman" w:hAnsi="Times New Roman" w:cs="Times New Roman"/>
                <w:b/>
                <w:sz w:val="20"/>
              </w:rPr>
              <w:t>Интегральное</w:t>
            </w:r>
            <w:proofErr w:type="spellEnd"/>
            <w:r w:rsidRPr="00A9331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A93312">
              <w:rPr>
                <w:rFonts w:ascii="Times New Roman" w:eastAsia="Times New Roman" w:hAnsi="Times New Roman" w:cs="Times New Roman"/>
                <w:b/>
                <w:sz w:val="20"/>
              </w:rPr>
              <w:t>значение</w:t>
            </w:r>
            <w:proofErr w:type="spellEnd"/>
          </w:p>
        </w:tc>
        <w:tc>
          <w:tcPr>
            <w:tcW w:w="8798" w:type="dxa"/>
            <w:gridSpan w:val="5"/>
          </w:tcPr>
          <w:p w:rsidR="00A93312" w:rsidRPr="00A93312" w:rsidRDefault="00A93312" w:rsidP="00A93312">
            <w:pPr>
              <w:spacing w:before="1"/>
              <w:ind w:left="1099" w:right="109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Интегральные</w:t>
            </w:r>
            <w:r w:rsidRPr="00A9331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значения</w:t>
            </w:r>
            <w:r w:rsidRPr="00A9331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общих</w:t>
            </w:r>
            <w:r w:rsidRPr="00A9331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критериев</w:t>
            </w:r>
            <w:r w:rsidRPr="00A9331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</w:t>
            </w:r>
            <w:r w:rsidRPr="00A9331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совокупности</w:t>
            </w:r>
            <w:r w:rsidRPr="00A9331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показателей</w:t>
            </w:r>
          </w:p>
        </w:tc>
      </w:tr>
      <w:tr w:rsidR="00A93312" w:rsidRPr="00A93312" w:rsidTr="00F41B4F">
        <w:trPr>
          <w:trHeight w:val="1790"/>
        </w:trPr>
        <w:tc>
          <w:tcPr>
            <w:tcW w:w="1008" w:type="dxa"/>
            <w:vMerge/>
            <w:tcBorders>
              <w:top w:val="nil"/>
            </w:tcBorders>
          </w:tcPr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</w:tcPr>
          <w:p w:rsidR="00A93312" w:rsidRPr="00A93312" w:rsidRDefault="00A93312" w:rsidP="00A93312">
            <w:pPr>
              <w:ind w:left="157" w:right="141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1 критерий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открытости и</w:t>
            </w:r>
            <w:r w:rsidRPr="00A9331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доступности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информации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организации</w:t>
            </w:r>
          </w:p>
        </w:tc>
        <w:tc>
          <w:tcPr>
            <w:tcW w:w="1702" w:type="dxa"/>
          </w:tcPr>
          <w:p w:rsidR="00A93312" w:rsidRPr="00A93312" w:rsidRDefault="00A93312" w:rsidP="00A93312">
            <w:pPr>
              <w:spacing w:before="131"/>
              <w:ind w:left="123" w:right="109" w:firstLine="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 критерий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комфортности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условий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предоставлений</w:t>
            </w:r>
            <w:r w:rsidRPr="00A9331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услуг</w:t>
            </w:r>
          </w:p>
        </w:tc>
        <w:tc>
          <w:tcPr>
            <w:tcW w:w="1700" w:type="dxa"/>
          </w:tcPr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:rsidR="00A93312" w:rsidRPr="00A93312" w:rsidRDefault="00A93312" w:rsidP="00A93312">
            <w:pPr>
              <w:spacing w:before="1"/>
              <w:ind w:left="291" w:right="276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3 критерий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доступности</w:t>
            </w:r>
            <w:r w:rsidRPr="00A9331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услуг для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инвалидов</w:t>
            </w:r>
          </w:p>
        </w:tc>
        <w:tc>
          <w:tcPr>
            <w:tcW w:w="1986" w:type="dxa"/>
          </w:tcPr>
          <w:p w:rsidR="00A93312" w:rsidRPr="00A93312" w:rsidRDefault="00A93312" w:rsidP="00A93312">
            <w:pPr>
              <w:spacing w:before="131"/>
              <w:ind w:left="111" w:right="98" w:firstLine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 критерий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9331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доброжелательност</w:t>
            </w:r>
            <w:proofErr w:type="spellEnd"/>
            <w:r w:rsidRPr="00A9331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</w:t>
            </w:r>
            <w:proofErr w:type="gramEnd"/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, вежливости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работников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организации</w:t>
            </w:r>
          </w:p>
        </w:tc>
        <w:tc>
          <w:tcPr>
            <w:tcW w:w="1852" w:type="dxa"/>
          </w:tcPr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:rsidR="00A93312" w:rsidRPr="00A93312" w:rsidRDefault="00A93312" w:rsidP="00A93312">
            <w:pPr>
              <w:spacing w:before="1"/>
              <w:ind w:left="110" w:right="9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5 критерий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9331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удовлетворенност</w:t>
            </w:r>
            <w:proofErr w:type="spellEnd"/>
            <w:r w:rsidRPr="00A9331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</w:t>
            </w:r>
            <w:proofErr w:type="gramEnd"/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условиями</w:t>
            </w:r>
            <w:r w:rsidRPr="00A9331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оказания</w:t>
            </w:r>
            <w:r w:rsidRPr="00A9331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услуг</w:t>
            </w:r>
          </w:p>
        </w:tc>
      </w:tr>
      <w:tr w:rsidR="00A93312" w:rsidRPr="00A93312" w:rsidTr="00F41B4F">
        <w:trPr>
          <w:trHeight w:val="730"/>
        </w:trPr>
        <w:tc>
          <w:tcPr>
            <w:tcW w:w="1008" w:type="dxa"/>
          </w:tcPr>
          <w:p w:rsidR="00A93312" w:rsidRPr="00A93312" w:rsidRDefault="00A93312" w:rsidP="00A9331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110" w:type="dxa"/>
          </w:tcPr>
          <w:p w:rsidR="00A93312" w:rsidRPr="00A93312" w:rsidRDefault="00A93312" w:rsidP="00A93312">
            <w:pPr>
              <w:spacing w:line="278" w:lineRule="auto"/>
              <w:ind w:left="110" w:right="81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Среднее</w:t>
            </w:r>
            <w:r w:rsidRPr="00A9331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значение</w:t>
            </w:r>
            <w:r w:rsidRPr="00A9331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</w:t>
            </w:r>
            <w:r w:rsidRPr="00A9331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совокупности</w:t>
            </w:r>
            <w:r w:rsidRPr="00A9331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A9331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организаций</w:t>
            </w:r>
          </w:p>
        </w:tc>
        <w:tc>
          <w:tcPr>
            <w:tcW w:w="852" w:type="dxa"/>
          </w:tcPr>
          <w:p w:rsidR="00A93312" w:rsidRPr="00A93312" w:rsidRDefault="00A93312" w:rsidP="00A93312">
            <w:pPr>
              <w:spacing w:before="131"/>
              <w:ind w:left="20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</w:rPr>
              <w:t>87,77</w:t>
            </w:r>
          </w:p>
        </w:tc>
        <w:tc>
          <w:tcPr>
            <w:tcW w:w="1558" w:type="dxa"/>
          </w:tcPr>
          <w:p w:rsidR="00A93312" w:rsidRPr="00A93312" w:rsidRDefault="00A93312" w:rsidP="00A93312">
            <w:pPr>
              <w:spacing w:before="131"/>
              <w:ind w:left="536" w:right="5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</w:rPr>
              <w:t>89,56</w:t>
            </w:r>
          </w:p>
        </w:tc>
        <w:tc>
          <w:tcPr>
            <w:tcW w:w="1702" w:type="dxa"/>
          </w:tcPr>
          <w:p w:rsidR="00A93312" w:rsidRPr="00A93312" w:rsidRDefault="00A93312" w:rsidP="00A93312">
            <w:pPr>
              <w:spacing w:before="131"/>
              <w:ind w:left="558" w:right="54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</w:rPr>
              <w:t>96,19</w:t>
            </w:r>
          </w:p>
        </w:tc>
        <w:tc>
          <w:tcPr>
            <w:tcW w:w="1700" w:type="dxa"/>
          </w:tcPr>
          <w:p w:rsidR="00A93312" w:rsidRPr="00A93312" w:rsidRDefault="00A93312" w:rsidP="00A93312">
            <w:pPr>
              <w:spacing w:before="131"/>
              <w:ind w:left="608" w:right="59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</w:rPr>
              <w:t>56,43</w:t>
            </w:r>
          </w:p>
        </w:tc>
        <w:tc>
          <w:tcPr>
            <w:tcW w:w="1986" w:type="dxa"/>
          </w:tcPr>
          <w:p w:rsidR="00A93312" w:rsidRPr="00A93312" w:rsidRDefault="00A93312" w:rsidP="00A93312">
            <w:pPr>
              <w:spacing w:before="131"/>
              <w:ind w:left="700" w:right="68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</w:rPr>
              <w:t>98,58</w:t>
            </w:r>
          </w:p>
        </w:tc>
        <w:tc>
          <w:tcPr>
            <w:tcW w:w="1852" w:type="dxa"/>
          </w:tcPr>
          <w:p w:rsidR="00A93312" w:rsidRPr="00A93312" w:rsidRDefault="00A93312" w:rsidP="00A93312">
            <w:pPr>
              <w:spacing w:before="131"/>
              <w:ind w:left="108" w:right="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93312">
              <w:rPr>
                <w:rFonts w:ascii="Times New Roman" w:eastAsia="Times New Roman" w:hAnsi="Times New Roman" w:cs="Times New Roman"/>
                <w:b/>
                <w:sz w:val="20"/>
              </w:rPr>
              <w:t>98,11</w:t>
            </w:r>
          </w:p>
        </w:tc>
      </w:tr>
      <w:tr w:rsidR="00A93312" w:rsidRPr="00A93312" w:rsidTr="00F41B4F">
        <w:trPr>
          <w:trHeight w:val="694"/>
        </w:trPr>
        <w:tc>
          <w:tcPr>
            <w:tcW w:w="1008" w:type="dxa"/>
          </w:tcPr>
          <w:p w:rsidR="00A93312" w:rsidRPr="00A93312" w:rsidRDefault="00A93312" w:rsidP="00A93312">
            <w:pPr>
              <w:spacing w:before="115"/>
              <w:ind w:left="336" w:right="3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24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524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10" w:type="dxa"/>
          </w:tcPr>
          <w:p w:rsidR="001524F6" w:rsidRPr="001524F6" w:rsidRDefault="001524F6" w:rsidP="001524F6">
            <w:pPr>
              <w:spacing w:before="1"/>
              <w:ind w:left="110" w:right="10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24F6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Муниципальное казённое учреждение</w:t>
            </w:r>
            <w:r w:rsidRPr="001524F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24F6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Культурно-досуговое</w:t>
            </w:r>
            <w:r w:rsidRPr="001524F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1524F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</w:t>
            </w:r>
            <w:r w:rsidRPr="001524F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«Луч</w:t>
            </w:r>
            <w:r w:rsidRPr="001524F6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  <w:p w:rsidR="00A93312" w:rsidRPr="00A93312" w:rsidRDefault="001524F6" w:rsidP="001524F6">
            <w:pPr>
              <w:spacing w:before="2" w:line="21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Межозерного</w:t>
            </w:r>
            <w:r w:rsidRPr="001524F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24F6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сельсовета</w:t>
            </w:r>
            <w:bookmarkStart w:id="0" w:name="_GoBack"/>
            <w:bookmarkEnd w:id="0"/>
          </w:p>
        </w:tc>
        <w:tc>
          <w:tcPr>
            <w:tcW w:w="852" w:type="dxa"/>
          </w:tcPr>
          <w:p w:rsidR="00A93312" w:rsidRPr="00A93312" w:rsidRDefault="00A93312" w:rsidP="00A93312">
            <w:pPr>
              <w:spacing w:before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:rsidR="00A93312" w:rsidRPr="00A93312" w:rsidRDefault="00A93312" w:rsidP="00A93312">
            <w:pPr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4F6">
              <w:rPr>
                <w:rFonts w:ascii="Times New Roman" w:hAnsi="Times New Roman" w:cs="Times New Roman"/>
                <w:sz w:val="20"/>
                <w:szCs w:val="20"/>
              </w:rPr>
              <w:t>88,56</w:t>
            </w:r>
          </w:p>
        </w:tc>
        <w:tc>
          <w:tcPr>
            <w:tcW w:w="1558" w:type="dxa"/>
          </w:tcPr>
          <w:p w:rsidR="00A93312" w:rsidRPr="00A93312" w:rsidRDefault="00A93312" w:rsidP="00A93312">
            <w:pPr>
              <w:spacing w:before="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93312" w:rsidRPr="00A93312" w:rsidRDefault="00A93312" w:rsidP="00A93312">
            <w:pPr>
              <w:ind w:left="536" w:right="5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4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98,55</w:t>
            </w:r>
          </w:p>
        </w:tc>
        <w:tc>
          <w:tcPr>
            <w:tcW w:w="1702" w:type="dxa"/>
          </w:tcPr>
          <w:p w:rsidR="00A93312" w:rsidRPr="00A93312" w:rsidRDefault="00A93312" w:rsidP="00A93312">
            <w:pPr>
              <w:spacing w:before="115"/>
              <w:ind w:left="558" w:right="5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4F6">
              <w:rPr>
                <w:rFonts w:ascii="Times New Roman" w:hAnsi="Times New Roman" w:cs="Times New Roman"/>
                <w:sz w:val="20"/>
                <w:szCs w:val="20"/>
              </w:rPr>
              <w:t>88,45</w:t>
            </w:r>
          </w:p>
        </w:tc>
        <w:tc>
          <w:tcPr>
            <w:tcW w:w="1700" w:type="dxa"/>
          </w:tcPr>
          <w:p w:rsidR="00A93312" w:rsidRPr="00A93312" w:rsidRDefault="00A93312" w:rsidP="00A93312">
            <w:pPr>
              <w:spacing w:before="115"/>
              <w:ind w:left="608" w:right="5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4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58,00</w:t>
            </w:r>
          </w:p>
        </w:tc>
        <w:tc>
          <w:tcPr>
            <w:tcW w:w="1986" w:type="dxa"/>
          </w:tcPr>
          <w:p w:rsidR="00A93312" w:rsidRPr="00A93312" w:rsidRDefault="001524F6" w:rsidP="00A93312">
            <w:pPr>
              <w:spacing w:before="115"/>
              <w:ind w:left="700" w:right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4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99,4</w:t>
            </w:r>
            <w:r w:rsidR="00A93312" w:rsidRPr="001524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852" w:type="dxa"/>
          </w:tcPr>
          <w:p w:rsidR="00A93312" w:rsidRPr="00A93312" w:rsidRDefault="00A93312" w:rsidP="00A93312">
            <w:pPr>
              <w:spacing w:before="115"/>
              <w:ind w:left="108"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4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98,34</w:t>
            </w:r>
          </w:p>
        </w:tc>
      </w:tr>
    </w:tbl>
    <w:p w:rsidR="00A93312" w:rsidRPr="00A93312" w:rsidRDefault="00A93312" w:rsidP="00A933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93312" w:rsidRPr="00A93312">
          <w:pgSz w:w="16840" w:h="11910" w:orient="landscape"/>
          <w:pgMar w:top="1100" w:right="400" w:bottom="280" w:left="580" w:header="860" w:footer="0" w:gutter="0"/>
          <w:cols w:space="720"/>
        </w:sectPr>
      </w:pPr>
    </w:p>
    <w:p w:rsidR="00AE5E81" w:rsidRDefault="00AE5E81"/>
    <w:sectPr w:rsidR="00AE5E81" w:rsidSect="00A933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F8"/>
    <w:rsid w:val="001524F6"/>
    <w:rsid w:val="003F27F8"/>
    <w:rsid w:val="00A93312"/>
    <w:rsid w:val="00A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33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33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2021-11-12T12:57:00Z</dcterms:created>
  <dcterms:modified xsi:type="dcterms:W3CDTF">2021-11-12T13:11:00Z</dcterms:modified>
</cp:coreProperties>
</file>