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920" w:rsidRPr="009B7308" w:rsidRDefault="00320920" w:rsidP="009B7308">
      <w:pPr>
        <w:spacing w:after="0" w:line="240" w:lineRule="auto"/>
        <w:jc w:val="both"/>
        <w:rPr>
          <w:rFonts w:ascii="Times New Roman" w:hAnsi="Times New Roman" w:cs="Times New Roman"/>
          <w:sz w:val="28"/>
          <w:szCs w:val="28"/>
          <w:lang w:val="en-US"/>
        </w:rPr>
      </w:pPr>
    </w:p>
    <w:p w:rsidR="00320920" w:rsidRPr="00294988" w:rsidRDefault="00320920" w:rsidP="00176189">
      <w:pPr>
        <w:spacing w:after="0" w:line="240" w:lineRule="auto"/>
        <w:jc w:val="both"/>
        <w:rPr>
          <w:rFonts w:ascii="Times New Roman" w:hAnsi="Times New Roman" w:cs="Times New Roman"/>
          <w:sz w:val="28"/>
          <w:szCs w:val="28"/>
        </w:rPr>
      </w:pPr>
      <w:r w:rsidRPr="00294988">
        <w:rPr>
          <w:rFonts w:ascii="Times New Roman" w:hAnsi="Times New Roman" w:cs="Times New Roman"/>
          <w:sz w:val="28"/>
          <w:szCs w:val="28"/>
        </w:rPr>
        <w:tab/>
      </w:r>
      <w:r w:rsidRPr="00294988">
        <w:rPr>
          <w:rFonts w:ascii="Times New Roman" w:hAnsi="Times New Roman" w:cs="Times New Roman"/>
          <w:sz w:val="28"/>
          <w:szCs w:val="28"/>
        </w:rPr>
        <w:tab/>
      </w:r>
      <w:r w:rsidRPr="00294988">
        <w:rPr>
          <w:rFonts w:ascii="Times New Roman" w:hAnsi="Times New Roman" w:cs="Times New Roman"/>
          <w:sz w:val="28"/>
          <w:szCs w:val="28"/>
        </w:rPr>
        <w:tab/>
      </w:r>
    </w:p>
    <w:p w:rsidR="00320920" w:rsidRPr="00294988" w:rsidRDefault="00320920" w:rsidP="009B7308">
      <w:pPr>
        <w:spacing w:after="0" w:line="240" w:lineRule="auto"/>
        <w:ind w:right="4820"/>
        <w:rPr>
          <w:rFonts w:ascii="Times New Roman" w:hAnsi="Times New Roman" w:cs="Times New Roman"/>
          <w:b/>
          <w:sz w:val="28"/>
          <w:szCs w:val="28"/>
        </w:rPr>
      </w:pPr>
      <w:r w:rsidRPr="00294988">
        <w:rPr>
          <w:rFonts w:ascii="Times New Roman" w:hAnsi="Times New Roman" w:cs="Times New Roman"/>
          <w:b/>
          <w:sz w:val="28"/>
          <w:szCs w:val="28"/>
        </w:rPr>
        <w:t>ИНФОРМАЦИЯ</w:t>
      </w:r>
      <w:r w:rsidR="00176189">
        <w:rPr>
          <w:rFonts w:ascii="Times New Roman" w:hAnsi="Times New Roman" w:cs="Times New Roman"/>
          <w:b/>
          <w:sz w:val="28"/>
          <w:szCs w:val="28"/>
        </w:rPr>
        <w:t xml:space="preserve"> </w:t>
      </w:r>
      <w:r w:rsidRPr="00294988">
        <w:rPr>
          <w:rFonts w:ascii="Times New Roman" w:hAnsi="Times New Roman" w:cs="Times New Roman"/>
          <w:b/>
          <w:sz w:val="28"/>
          <w:szCs w:val="28"/>
        </w:rPr>
        <w:t xml:space="preserve"> ПРОКУРОРА</w:t>
      </w:r>
    </w:p>
    <w:p w:rsidR="00320920" w:rsidRPr="00294988" w:rsidRDefault="00320920" w:rsidP="00320920">
      <w:pPr>
        <w:spacing w:after="0" w:line="240" w:lineRule="auto"/>
        <w:ind w:right="4820"/>
        <w:rPr>
          <w:rFonts w:ascii="Times New Roman" w:hAnsi="Times New Roman" w:cs="Times New Roman"/>
          <w:b/>
          <w:sz w:val="28"/>
          <w:szCs w:val="28"/>
        </w:rPr>
      </w:pPr>
    </w:p>
    <w:p w:rsidR="00320920" w:rsidRDefault="00320920" w:rsidP="00320920">
      <w:pPr>
        <w:tabs>
          <w:tab w:val="left" w:pos="9637"/>
        </w:tabs>
        <w:spacing w:after="0" w:line="240" w:lineRule="auto"/>
        <w:ind w:right="-2" w:firstLine="708"/>
        <w:jc w:val="both"/>
        <w:rPr>
          <w:rFonts w:ascii="Times New Roman" w:hAnsi="Times New Roman" w:cs="Times New Roman"/>
          <w:sz w:val="28"/>
        </w:rPr>
      </w:pPr>
    </w:p>
    <w:p w:rsidR="00176189" w:rsidRPr="001C7715" w:rsidRDefault="00176189" w:rsidP="00176189">
      <w:pPr>
        <w:pStyle w:val="a4"/>
        <w:spacing w:before="0" w:beforeAutospacing="0" w:after="0" w:afterAutospacing="0"/>
        <w:ind w:firstLine="708"/>
        <w:jc w:val="both"/>
        <w:rPr>
          <w:rStyle w:val="a5"/>
          <w:sz w:val="28"/>
          <w:szCs w:val="28"/>
        </w:rPr>
      </w:pPr>
      <w:r>
        <w:rPr>
          <w:b/>
          <w:sz w:val="28"/>
          <w:szCs w:val="28"/>
        </w:rPr>
        <w:t xml:space="preserve">1. </w:t>
      </w:r>
      <w:r w:rsidRPr="001C7715">
        <w:rPr>
          <w:b/>
          <w:sz w:val="28"/>
          <w:szCs w:val="28"/>
        </w:rPr>
        <w:t>Конституционный Суд РФ</w:t>
      </w:r>
      <w:r w:rsidRPr="001C7715">
        <w:rPr>
          <w:rStyle w:val="a5"/>
          <w:sz w:val="28"/>
          <w:szCs w:val="28"/>
        </w:rPr>
        <w:t xml:space="preserve"> запретил работодателям увольнять сотрудников с выходным пособием меньше среднего заработка.</w:t>
      </w:r>
    </w:p>
    <w:p w:rsidR="00176189" w:rsidRPr="007D78CD" w:rsidRDefault="00176189" w:rsidP="00176189">
      <w:pPr>
        <w:pStyle w:val="a4"/>
        <w:spacing w:before="0" w:beforeAutospacing="0" w:after="0" w:afterAutospacing="0"/>
        <w:ind w:firstLine="708"/>
        <w:jc w:val="both"/>
        <w:rPr>
          <w:sz w:val="28"/>
          <w:szCs w:val="28"/>
        </w:rPr>
      </w:pPr>
      <w:r w:rsidRPr="001C7715">
        <w:rPr>
          <w:sz w:val="28"/>
          <w:szCs w:val="28"/>
        </w:rPr>
        <w:t>При увольнении в декабре в связи с ликвидацией</w:t>
      </w:r>
      <w:r w:rsidRPr="007D78CD">
        <w:rPr>
          <w:sz w:val="28"/>
          <w:szCs w:val="28"/>
        </w:rPr>
        <w:t xml:space="preserve"> организации гражданке выплатили выходное пособие за январь на треть меньше ее среднего заработка. Суды отказались взыскать с работодателя доплату, поскольку размер пособия исчислен исходя из количества рабочих дней в январе.</w:t>
      </w:r>
    </w:p>
    <w:p w:rsidR="00176189" w:rsidRPr="007D78CD" w:rsidRDefault="00176189" w:rsidP="00176189">
      <w:pPr>
        <w:pStyle w:val="a4"/>
        <w:spacing w:before="0" w:beforeAutospacing="0" w:after="0" w:afterAutospacing="0"/>
        <w:ind w:firstLine="708"/>
        <w:jc w:val="both"/>
        <w:rPr>
          <w:sz w:val="28"/>
          <w:szCs w:val="28"/>
        </w:rPr>
      </w:pPr>
      <w:r w:rsidRPr="007D78CD">
        <w:rPr>
          <w:sz w:val="28"/>
          <w:szCs w:val="28"/>
        </w:rPr>
        <w:t>Гражданка обратилась в Конституционный Суд РФ. По ее мнению, оспариваемая норма нарушает конституционный принцип равенства и справедливости, поскольку позволяет уменьшать гарантированное законом пособие и ставит его размер в зависимость от даты увольнения.</w:t>
      </w:r>
    </w:p>
    <w:p w:rsidR="00176189" w:rsidRPr="007D78CD" w:rsidRDefault="00176189" w:rsidP="00176189">
      <w:pPr>
        <w:pStyle w:val="a4"/>
        <w:spacing w:before="0" w:beforeAutospacing="0" w:after="0" w:afterAutospacing="0"/>
        <w:ind w:firstLine="708"/>
        <w:jc w:val="both"/>
        <w:rPr>
          <w:sz w:val="28"/>
          <w:szCs w:val="28"/>
        </w:rPr>
      </w:pPr>
      <w:r w:rsidRPr="007D78CD">
        <w:rPr>
          <w:sz w:val="28"/>
          <w:szCs w:val="28"/>
        </w:rPr>
        <w:t>КС</w:t>
      </w:r>
      <w:r>
        <w:rPr>
          <w:sz w:val="28"/>
          <w:szCs w:val="28"/>
        </w:rPr>
        <w:t xml:space="preserve"> РФ</w:t>
      </w:r>
      <w:r w:rsidRPr="007D78CD">
        <w:rPr>
          <w:sz w:val="28"/>
          <w:szCs w:val="28"/>
        </w:rPr>
        <w:t xml:space="preserve"> признал норму не противоречащей Конституции РФ, поскольку она сама по себе не предполагает уменьшения пособия. Норма носит технический характер, и ее надо применять в системной связи с Трудовым кодексом. Выходное пособие - одна из гарантий конституционного права на труд. Независимо от способа подсчета среднего месячного заработка и даты увольнения оно не должно быть меньше зарплаты. Пособие - не оплата какого-то периода, а материальная поддержка </w:t>
      </w:r>
      <w:proofErr w:type="gramStart"/>
      <w:r w:rsidRPr="007D78CD">
        <w:rPr>
          <w:sz w:val="28"/>
          <w:szCs w:val="28"/>
        </w:rPr>
        <w:t>уволенному</w:t>
      </w:r>
      <w:proofErr w:type="gramEnd"/>
      <w:r w:rsidRPr="007D78CD">
        <w:rPr>
          <w:sz w:val="28"/>
          <w:szCs w:val="28"/>
        </w:rPr>
        <w:t>. Зарплата работников, продолжающих трудиться, не снижается в зависимости от праздничных дней. Следовательно, и увольняемых работников нельзя ставить в худшее по сравнению с ними положение.</w:t>
      </w:r>
    </w:p>
    <w:p w:rsidR="00176189" w:rsidRDefault="00176189" w:rsidP="00176189">
      <w:pPr>
        <w:pStyle w:val="a4"/>
        <w:spacing w:before="0" w:beforeAutospacing="0" w:after="0" w:afterAutospacing="0"/>
        <w:ind w:firstLine="708"/>
        <w:jc w:val="both"/>
        <w:rPr>
          <w:sz w:val="28"/>
          <w:szCs w:val="28"/>
        </w:rPr>
      </w:pPr>
      <w:r w:rsidRPr="007D78CD">
        <w:rPr>
          <w:sz w:val="28"/>
          <w:szCs w:val="28"/>
        </w:rPr>
        <w:t>Судебные решения в отношении заявительницы должны быть пересмотрены.</w:t>
      </w:r>
    </w:p>
    <w:p w:rsidR="00176189" w:rsidRDefault="00176189" w:rsidP="00176189">
      <w:pPr>
        <w:pStyle w:val="a4"/>
        <w:spacing w:before="0" w:beforeAutospacing="0" w:after="0" w:afterAutospacing="0"/>
        <w:ind w:firstLine="708"/>
        <w:jc w:val="both"/>
        <w:rPr>
          <w:sz w:val="28"/>
          <w:szCs w:val="28"/>
        </w:rPr>
      </w:pPr>
      <w:r w:rsidRPr="007D78CD">
        <w:rPr>
          <w:sz w:val="28"/>
          <w:szCs w:val="28"/>
        </w:rPr>
        <w:t xml:space="preserve">Постановление Конституционного Суда РФ от 13 ноября 2019 г. N 34-П "По делу о проверке конституционности абзаца четвертого пункта 9 Положения об особенностях порядка исчисления средней заработной платы в связи с жалобой гражданки В.С. </w:t>
      </w:r>
      <w:proofErr w:type="spellStart"/>
      <w:r w:rsidRPr="007D78CD">
        <w:rPr>
          <w:sz w:val="28"/>
          <w:szCs w:val="28"/>
        </w:rPr>
        <w:t>Кормуш</w:t>
      </w:r>
      <w:proofErr w:type="spellEnd"/>
      <w:r w:rsidRPr="007D78CD">
        <w:rPr>
          <w:sz w:val="28"/>
          <w:szCs w:val="28"/>
        </w:rPr>
        <w:t>".</w:t>
      </w:r>
    </w:p>
    <w:p w:rsidR="00176189" w:rsidRDefault="00176189" w:rsidP="00176189">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Помощник Барабинского  межрайонного прокурора  О.В. </w:t>
      </w:r>
      <w:proofErr w:type="spellStart"/>
      <w:r>
        <w:rPr>
          <w:rFonts w:ascii="Times New Roman" w:hAnsi="Times New Roman" w:cs="Times New Roman"/>
          <w:sz w:val="28"/>
          <w:szCs w:val="28"/>
        </w:rPr>
        <w:t>Мамека</w:t>
      </w:r>
      <w:proofErr w:type="spellEnd"/>
    </w:p>
    <w:p w:rsidR="00320920" w:rsidRDefault="00320920" w:rsidP="00320920">
      <w:pPr>
        <w:pStyle w:val="a4"/>
        <w:spacing w:before="0" w:beforeAutospacing="0" w:after="0" w:afterAutospacing="0"/>
        <w:jc w:val="center"/>
        <w:rPr>
          <w:rStyle w:val="a5"/>
          <w:sz w:val="28"/>
          <w:szCs w:val="28"/>
        </w:rPr>
      </w:pPr>
      <w:r>
        <w:rPr>
          <w:rStyle w:val="a5"/>
          <w:sz w:val="28"/>
          <w:szCs w:val="28"/>
        </w:rPr>
        <w:t>2. Об изменениях норм времени управления транспортным средством.</w:t>
      </w:r>
    </w:p>
    <w:p w:rsidR="00320920" w:rsidRDefault="00320920" w:rsidP="00320920">
      <w:pPr>
        <w:pStyle w:val="a4"/>
        <w:spacing w:before="0" w:beforeAutospacing="0" w:after="0" w:afterAutospacing="0"/>
        <w:ind w:firstLine="708"/>
        <w:jc w:val="both"/>
      </w:pPr>
      <w:r>
        <w:rPr>
          <w:sz w:val="28"/>
          <w:szCs w:val="28"/>
        </w:rPr>
        <w:t>Постановлением Правительства РФ от 20.12.2019 № 1733 внесены изменения в Правила дорожного движения Российской Федерации, утвержденные постановлением Совета Министров - Правительства Российской Федерации от 23.10.1993 № 1090.</w:t>
      </w:r>
    </w:p>
    <w:p w:rsidR="00320920" w:rsidRDefault="00320920" w:rsidP="00320920">
      <w:pPr>
        <w:pStyle w:val="a4"/>
        <w:spacing w:before="0" w:beforeAutospacing="0" w:after="0" w:afterAutospacing="0"/>
        <w:ind w:firstLine="708"/>
        <w:jc w:val="both"/>
        <w:rPr>
          <w:sz w:val="28"/>
          <w:szCs w:val="28"/>
        </w:rPr>
      </w:pPr>
      <w:r>
        <w:rPr>
          <w:sz w:val="28"/>
          <w:szCs w:val="28"/>
        </w:rPr>
        <w:t>Так, Правила дорожного движения Российской Федерации дополнены разделом 26, содержащим нормы времени управления транспортным средством и отдыха водителей грузовых автомобилей, разрешенная максимальная масса которых превышает 3500 килограммов.</w:t>
      </w:r>
    </w:p>
    <w:p w:rsidR="00320920" w:rsidRDefault="00320920" w:rsidP="00320920">
      <w:pPr>
        <w:pStyle w:val="a4"/>
        <w:spacing w:before="0" w:beforeAutospacing="0" w:after="0" w:afterAutospacing="0"/>
        <w:ind w:firstLine="708"/>
        <w:jc w:val="both"/>
        <w:rPr>
          <w:sz w:val="28"/>
          <w:szCs w:val="28"/>
        </w:rPr>
      </w:pPr>
      <w:r>
        <w:rPr>
          <w:sz w:val="28"/>
          <w:szCs w:val="28"/>
        </w:rPr>
        <w:t>Время управления транспортным средством не должно превышать 9 часов в течение периода, не превышающего 24 часов с момента начала управления транспортным средством, после завершения ежедневного или еженедельного отдыха.</w:t>
      </w:r>
    </w:p>
    <w:p w:rsidR="00320920" w:rsidRDefault="00320920" w:rsidP="00320920">
      <w:pPr>
        <w:pStyle w:val="a4"/>
        <w:spacing w:before="0" w:beforeAutospacing="0" w:after="0" w:afterAutospacing="0"/>
        <w:ind w:firstLine="708"/>
        <w:jc w:val="both"/>
        <w:rPr>
          <w:sz w:val="28"/>
          <w:szCs w:val="28"/>
        </w:rPr>
      </w:pPr>
      <w:r>
        <w:rPr>
          <w:sz w:val="28"/>
          <w:szCs w:val="28"/>
        </w:rPr>
        <w:lastRenderedPageBreak/>
        <w:t>При этом водитель обязан сделать перерыв для отдыха от управления транспортным средством продолжительностью не менее 45 минут не позднее 4 часов 30 минут с момента начала управления транспортным средством или с момента начала очередного периода управления транспортным средством.</w:t>
      </w:r>
    </w:p>
    <w:p w:rsidR="00320920" w:rsidRDefault="00320920" w:rsidP="00320920">
      <w:pPr>
        <w:pStyle w:val="a4"/>
        <w:spacing w:before="0" w:beforeAutospacing="0" w:after="0" w:afterAutospacing="0"/>
        <w:ind w:firstLine="708"/>
        <w:jc w:val="both"/>
        <w:rPr>
          <w:sz w:val="28"/>
          <w:szCs w:val="28"/>
        </w:rPr>
      </w:pPr>
      <w:r>
        <w:rPr>
          <w:sz w:val="28"/>
          <w:szCs w:val="28"/>
        </w:rPr>
        <w:t>Отдых водителя от управления транспортным средством должен быть непрерывным и составлять не менее 11 часов в течение периода, не превышающего 24 часов (ежедневный отдых).</w:t>
      </w:r>
    </w:p>
    <w:p w:rsidR="00320920" w:rsidRDefault="00320920" w:rsidP="00320920">
      <w:pPr>
        <w:pStyle w:val="a4"/>
        <w:spacing w:before="0" w:beforeAutospacing="0" w:after="0" w:afterAutospacing="0"/>
        <w:ind w:firstLine="708"/>
        <w:jc w:val="both"/>
        <w:rPr>
          <w:sz w:val="28"/>
          <w:szCs w:val="28"/>
        </w:rPr>
      </w:pPr>
      <w:r>
        <w:rPr>
          <w:sz w:val="28"/>
          <w:szCs w:val="28"/>
        </w:rPr>
        <w:t>При достижении предельного времени управления транспортным средством и при отсутствии места стоянки для отдыха водитель вправе увеличить период управления транспортным средством на время, необходимое для движения с соблюдением необходимых мер предосторожности до ближайшего места стоянки для отдыха, но не более чем на 1-2 часа, в случаях, предусмотренных Постановлением.</w:t>
      </w:r>
    </w:p>
    <w:p w:rsidR="004830F2" w:rsidRDefault="004830F2" w:rsidP="00320920">
      <w:pPr>
        <w:pStyle w:val="a4"/>
        <w:spacing w:before="0" w:beforeAutospacing="0" w:after="0" w:afterAutospacing="0"/>
        <w:ind w:firstLine="708"/>
        <w:jc w:val="both"/>
        <w:rPr>
          <w:sz w:val="28"/>
          <w:szCs w:val="28"/>
        </w:rPr>
      </w:pPr>
    </w:p>
    <w:p w:rsidR="004830F2" w:rsidRPr="004830F2" w:rsidRDefault="004830F2" w:rsidP="004830F2">
      <w:pPr>
        <w:ind w:firstLine="708"/>
        <w:jc w:val="both"/>
        <w:rPr>
          <w:rStyle w:val="a5"/>
          <w:rFonts w:ascii="Times New Roman" w:hAnsi="Times New Roman" w:cs="Times New Roman"/>
          <w:b w:val="0"/>
          <w:sz w:val="28"/>
          <w:szCs w:val="28"/>
        </w:rPr>
      </w:pPr>
      <w:r w:rsidRPr="007D67C1">
        <w:rPr>
          <w:rFonts w:ascii="Times New Roman" w:hAnsi="Times New Roman" w:cs="Times New Roman"/>
          <w:bCs/>
          <w:sz w:val="28"/>
          <w:szCs w:val="28"/>
        </w:rPr>
        <w:t>Помощник Бараби</w:t>
      </w:r>
      <w:r>
        <w:rPr>
          <w:rFonts w:ascii="Times New Roman" w:hAnsi="Times New Roman" w:cs="Times New Roman"/>
          <w:bCs/>
          <w:sz w:val="28"/>
          <w:szCs w:val="28"/>
        </w:rPr>
        <w:t xml:space="preserve">нского межрайонного прокурора  </w:t>
      </w:r>
      <w:r w:rsidRPr="007D67C1">
        <w:rPr>
          <w:rFonts w:ascii="Times New Roman" w:hAnsi="Times New Roman" w:cs="Times New Roman"/>
          <w:bCs/>
          <w:sz w:val="28"/>
          <w:szCs w:val="28"/>
        </w:rPr>
        <w:t xml:space="preserve"> </w:t>
      </w:r>
      <w:proofErr w:type="spellStart"/>
      <w:r w:rsidRPr="007D67C1">
        <w:rPr>
          <w:rFonts w:ascii="Times New Roman" w:hAnsi="Times New Roman" w:cs="Times New Roman"/>
          <w:bCs/>
          <w:sz w:val="28"/>
          <w:szCs w:val="28"/>
        </w:rPr>
        <w:t>Мамека</w:t>
      </w:r>
      <w:proofErr w:type="spellEnd"/>
      <w:r w:rsidRPr="007D67C1">
        <w:rPr>
          <w:rFonts w:ascii="Times New Roman" w:hAnsi="Times New Roman" w:cs="Times New Roman"/>
          <w:bCs/>
          <w:sz w:val="28"/>
          <w:szCs w:val="28"/>
        </w:rPr>
        <w:t xml:space="preserve"> О.В.</w:t>
      </w:r>
    </w:p>
    <w:p w:rsidR="00320920" w:rsidRDefault="00320920" w:rsidP="00320920">
      <w:pPr>
        <w:pStyle w:val="a4"/>
        <w:spacing w:before="0" w:beforeAutospacing="0" w:after="0" w:afterAutospacing="0"/>
        <w:jc w:val="center"/>
        <w:rPr>
          <w:sz w:val="28"/>
          <w:szCs w:val="28"/>
        </w:rPr>
      </w:pPr>
      <w:r>
        <w:rPr>
          <w:rStyle w:val="a5"/>
          <w:sz w:val="28"/>
          <w:szCs w:val="28"/>
        </w:rPr>
        <w:t>3. Изменения в законодательстве в части погашения кредита.</w:t>
      </w:r>
    </w:p>
    <w:p w:rsidR="00320920" w:rsidRDefault="00320920" w:rsidP="00320920">
      <w:pPr>
        <w:pStyle w:val="a4"/>
        <w:spacing w:before="0" w:beforeAutospacing="0" w:after="0" w:afterAutospacing="0"/>
        <w:ind w:firstLine="708"/>
        <w:jc w:val="both"/>
        <w:rPr>
          <w:sz w:val="28"/>
          <w:szCs w:val="28"/>
        </w:rPr>
      </w:pPr>
      <w:r>
        <w:rPr>
          <w:sz w:val="28"/>
          <w:szCs w:val="28"/>
        </w:rPr>
        <w:t>Федеральным законом от 27 декабря 2019 г. N 483-ФЗ "О внесении изменений в ст.ст. 7, 11 Федерального закона "О потребительском кредите (займе)" и ст. 9.1 Федерального закона "Об ипотеке (залоге недвижимости)" внесены изменения в законодательство о займах.</w:t>
      </w:r>
    </w:p>
    <w:p w:rsidR="00320920" w:rsidRDefault="00320920" w:rsidP="00320920">
      <w:pPr>
        <w:pStyle w:val="a4"/>
        <w:spacing w:before="0" w:beforeAutospacing="0" w:after="0" w:afterAutospacing="0"/>
        <w:ind w:firstLine="708"/>
        <w:jc w:val="both"/>
        <w:rPr>
          <w:sz w:val="28"/>
          <w:szCs w:val="28"/>
        </w:rPr>
      </w:pPr>
      <w:r>
        <w:rPr>
          <w:sz w:val="28"/>
          <w:szCs w:val="28"/>
        </w:rPr>
        <w:t>Законодательно установлено, что при досрочном погашении кредита можно будет возвращать часть страховки. При досрочном погашении кредита заемщики смогут претендовать на возврат части премии по договорам страхования. Установлен срок реализации данного права, не превышающий семи рабочих дней со дня получения кредитором заявления заемщика.</w:t>
      </w:r>
    </w:p>
    <w:p w:rsidR="00320920" w:rsidRDefault="00320920" w:rsidP="00320920">
      <w:pPr>
        <w:pStyle w:val="a4"/>
        <w:spacing w:before="0" w:beforeAutospacing="0" w:after="0" w:afterAutospacing="0"/>
        <w:ind w:firstLine="708"/>
        <w:jc w:val="both"/>
        <w:rPr>
          <w:sz w:val="28"/>
          <w:szCs w:val="28"/>
        </w:rPr>
      </w:pPr>
      <w:r>
        <w:rPr>
          <w:sz w:val="28"/>
          <w:szCs w:val="28"/>
        </w:rPr>
        <w:t>В случае отказа заемщика, являющегося страхователем, от договора добровольного страхования в течение четырнадцати календарных дней со дня его заключения страховщик обязан возвратить заемщику уплаченную страховую премию в полном объеме в срок, не превышающий семи рабочих дней со дня получения письменного заявления заемщика об отказе от договора добровольного страхования.</w:t>
      </w:r>
    </w:p>
    <w:p w:rsidR="00320920" w:rsidRDefault="00320920" w:rsidP="00320920">
      <w:pPr>
        <w:pStyle w:val="a4"/>
        <w:spacing w:before="0" w:beforeAutospacing="0" w:after="0" w:afterAutospacing="0"/>
        <w:ind w:firstLine="708"/>
        <w:jc w:val="both"/>
        <w:rPr>
          <w:sz w:val="28"/>
          <w:szCs w:val="28"/>
        </w:rPr>
      </w:pPr>
      <w:r>
        <w:rPr>
          <w:sz w:val="28"/>
          <w:szCs w:val="28"/>
        </w:rPr>
        <w:t xml:space="preserve">При заключении договоров страхования заемщик должен получить всю информацию об этой услуге. </w:t>
      </w:r>
    </w:p>
    <w:p w:rsidR="00320920" w:rsidRDefault="00320920" w:rsidP="00320920">
      <w:pPr>
        <w:pStyle w:val="a4"/>
        <w:spacing w:before="0" w:beforeAutospacing="0" w:after="0" w:afterAutospacing="0"/>
        <w:ind w:firstLine="708"/>
        <w:jc w:val="both"/>
        <w:rPr>
          <w:sz w:val="28"/>
          <w:szCs w:val="28"/>
        </w:rPr>
      </w:pPr>
      <w:r>
        <w:rPr>
          <w:sz w:val="28"/>
          <w:szCs w:val="28"/>
        </w:rPr>
        <w:t>Федеральный закон вступает в силу с 1 сентября 2020 г.</w:t>
      </w:r>
    </w:p>
    <w:p w:rsidR="004830F2" w:rsidRDefault="004830F2" w:rsidP="00320920">
      <w:pPr>
        <w:pStyle w:val="a4"/>
        <w:spacing w:before="0" w:beforeAutospacing="0" w:after="0" w:afterAutospacing="0"/>
        <w:ind w:firstLine="708"/>
        <w:jc w:val="both"/>
        <w:rPr>
          <w:sz w:val="28"/>
          <w:szCs w:val="28"/>
        </w:rPr>
      </w:pPr>
    </w:p>
    <w:p w:rsidR="00320920" w:rsidRPr="004830F2" w:rsidRDefault="004830F2" w:rsidP="004830F2">
      <w:pPr>
        <w:ind w:firstLine="708"/>
        <w:jc w:val="both"/>
        <w:rPr>
          <w:rFonts w:ascii="Times New Roman" w:hAnsi="Times New Roman" w:cs="Times New Roman"/>
          <w:bCs/>
          <w:sz w:val="28"/>
          <w:szCs w:val="28"/>
        </w:rPr>
      </w:pPr>
      <w:r w:rsidRPr="007D67C1">
        <w:rPr>
          <w:rFonts w:ascii="Times New Roman" w:hAnsi="Times New Roman" w:cs="Times New Roman"/>
          <w:bCs/>
          <w:sz w:val="28"/>
          <w:szCs w:val="28"/>
        </w:rPr>
        <w:t>Помощник Бараби</w:t>
      </w:r>
      <w:r>
        <w:rPr>
          <w:rFonts w:ascii="Times New Roman" w:hAnsi="Times New Roman" w:cs="Times New Roman"/>
          <w:bCs/>
          <w:sz w:val="28"/>
          <w:szCs w:val="28"/>
        </w:rPr>
        <w:t xml:space="preserve">нского межрайонного прокурора  </w:t>
      </w:r>
      <w:r w:rsidRPr="007D67C1">
        <w:rPr>
          <w:rFonts w:ascii="Times New Roman" w:hAnsi="Times New Roman" w:cs="Times New Roman"/>
          <w:bCs/>
          <w:sz w:val="28"/>
          <w:szCs w:val="28"/>
        </w:rPr>
        <w:t xml:space="preserve"> </w:t>
      </w:r>
      <w:proofErr w:type="spellStart"/>
      <w:r w:rsidRPr="007D67C1">
        <w:rPr>
          <w:rFonts w:ascii="Times New Roman" w:hAnsi="Times New Roman" w:cs="Times New Roman"/>
          <w:bCs/>
          <w:sz w:val="28"/>
          <w:szCs w:val="28"/>
        </w:rPr>
        <w:t>Мамека</w:t>
      </w:r>
      <w:proofErr w:type="spellEnd"/>
      <w:r w:rsidRPr="007D67C1">
        <w:rPr>
          <w:rFonts w:ascii="Times New Roman" w:hAnsi="Times New Roman" w:cs="Times New Roman"/>
          <w:bCs/>
          <w:sz w:val="28"/>
          <w:szCs w:val="28"/>
        </w:rPr>
        <w:t xml:space="preserve"> О.В.</w:t>
      </w:r>
    </w:p>
    <w:p w:rsidR="00320920" w:rsidRPr="004830F2" w:rsidRDefault="00320920" w:rsidP="00320920">
      <w:pPr>
        <w:pStyle w:val="2"/>
        <w:spacing w:before="0" w:beforeAutospacing="0" w:after="0" w:afterAutospacing="0"/>
        <w:jc w:val="center"/>
        <w:rPr>
          <w:rStyle w:val="a5"/>
          <w:b/>
          <w:bCs/>
        </w:rPr>
      </w:pPr>
      <w:r w:rsidRPr="004830F2">
        <w:rPr>
          <w:rStyle w:val="a5"/>
          <w:b/>
          <w:sz w:val="28"/>
          <w:szCs w:val="28"/>
        </w:rPr>
        <w:t>4. Водителям разрешено предъявлять полис ОСАГО в электронном виде.</w:t>
      </w:r>
    </w:p>
    <w:p w:rsidR="00320920" w:rsidRDefault="00320920" w:rsidP="00320920">
      <w:pPr>
        <w:pStyle w:val="a4"/>
        <w:spacing w:before="0" w:beforeAutospacing="0" w:after="0" w:afterAutospacing="0"/>
        <w:ind w:firstLine="708"/>
        <w:jc w:val="both"/>
      </w:pPr>
      <w:r>
        <w:rPr>
          <w:sz w:val="28"/>
          <w:szCs w:val="28"/>
        </w:rPr>
        <w:t>Постановлением Правительства Российской Федерации от 21.12.2019 № 1747 внесены изменения в Правила дорожного движения, согласно которым водители вправе предъявлять для проверки сотрудником ГИБДД полис ОСАГО как на бумажном носителе, так и в электронном виде.</w:t>
      </w:r>
    </w:p>
    <w:p w:rsidR="00320920" w:rsidRDefault="00320920" w:rsidP="00320920">
      <w:pPr>
        <w:pStyle w:val="a4"/>
        <w:spacing w:before="0" w:beforeAutospacing="0" w:after="0" w:afterAutospacing="0"/>
        <w:ind w:firstLine="708"/>
        <w:jc w:val="both"/>
        <w:rPr>
          <w:sz w:val="28"/>
          <w:szCs w:val="28"/>
        </w:rPr>
      </w:pPr>
      <w:r>
        <w:rPr>
          <w:sz w:val="28"/>
          <w:szCs w:val="28"/>
        </w:rPr>
        <w:t xml:space="preserve">В свою очередь, для проверки подлинности полиса ОСАГО инспекторы ГИБДД смогут провести проверку на предмет фактического заключения </w:t>
      </w:r>
      <w:r>
        <w:rPr>
          <w:sz w:val="28"/>
          <w:szCs w:val="28"/>
        </w:rPr>
        <w:lastRenderedPageBreak/>
        <w:t>договора страхования путем запроса сведений в автоматизированной информационной системе обязательного страхования.</w:t>
      </w:r>
    </w:p>
    <w:p w:rsidR="00320920" w:rsidRDefault="00320920" w:rsidP="00320920">
      <w:pPr>
        <w:pStyle w:val="a4"/>
        <w:spacing w:before="0" w:beforeAutospacing="0" w:after="0" w:afterAutospacing="0"/>
        <w:ind w:firstLine="708"/>
        <w:jc w:val="both"/>
        <w:rPr>
          <w:sz w:val="28"/>
          <w:szCs w:val="28"/>
        </w:rPr>
      </w:pPr>
      <w:r>
        <w:rPr>
          <w:sz w:val="28"/>
          <w:szCs w:val="28"/>
        </w:rPr>
        <w:t>Постановление Правительства Российской Федерации вступило в законную силу 02.01.2020.</w:t>
      </w:r>
    </w:p>
    <w:p w:rsidR="004830F2" w:rsidRDefault="004830F2" w:rsidP="00320920">
      <w:pPr>
        <w:pStyle w:val="a4"/>
        <w:spacing w:before="0" w:beforeAutospacing="0" w:after="0" w:afterAutospacing="0"/>
        <w:ind w:firstLine="708"/>
        <w:jc w:val="both"/>
        <w:rPr>
          <w:sz w:val="28"/>
          <w:szCs w:val="28"/>
        </w:rPr>
      </w:pPr>
    </w:p>
    <w:p w:rsidR="004830F2" w:rsidRPr="004830F2" w:rsidRDefault="004830F2" w:rsidP="004830F2">
      <w:pPr>
        <w:ind w:firstLine="708"/>
        <w:jc w:val="both"/>
        <w:rPr>
          <w:rStyle w:val="a5"/>
          <w:rFonts w:ascii="Times New Roman" w:hAnsi="Times New Roman" w:cs="Times New Roman"/>
          <w:b w:val="0"/>
          <w:sz w:val="28"/>
          <w:szCs w:val="28"/>
        </w:rPr>
      </w:pPr>
      <w:r w:rsidRPr="007D67C1">
        <w:rPr>
          <w:rFonts w:ascii="Times New Roman" w:hAnsi="Times New Roman" w:cs="Times New Roman"/>
          <w:bCs/>
          <w:sz w:val="28"/>
          <w:szCs w:val="28"/>
        </w:rPr>
        <w:t>Помощник Бараби</w:t>
      </w:r>
      <w:r>
        <w:rPr>
          <w:rFonts w:ascii="Times New Roman" w:hAnsi="Times New Roman" w:cs="Times New Roman"/>
          <w:bCs/>
          <w:sz w:val="28"/>
          <w:szCs w:val="28"/>
        </w:rPr>
        <w:t xml:space="preserve">нского межрайонного прокурора  </w:t>
      </w:r>
      <w:r w:rsidRPr="007D67C1">
        <w:rPr>
          <w:rFonts w:ascii="Times New Roman" w:hAnsi="Times New Roman" w:cs="Times New Roman"/>
          <w:bCs/>
          <w:sz w:val="28"/>
          <w:szCs w:val="28"/>
        </w:rPr>
        <w:t xml:space="preserve"> </w:t>
      </w:r>
      <w:proofErr w:type="spellStart"/>
      <w:r w:rsidRPr="007D67C1">
        <w:rPr>
          <w:rFonts w:ascii="Times New Roman" w:hAnsi="Times New Roman" w:cs="Times New Roman"/>
          <w:bCs/>
          <w:sz w:val="28"/>
          <w:szCs w:val="28"/>
        </w:rPr>
        <w:t>Мамека</w:t>
      </w:r>
      <w:proofErr w:type="spellEnd"/>
      <w:r w:rsidRPr="007D67C1">
        <w:rPr>
          <w:rFonts w:ascii="Times New Roman" w:hAnsi="Times New Roman" w:cs="Times New Roman"/>
          <w:bCs/>
          <w:sz w:val="28"/>
          <w:szCs w:val="28"/>
        </w:rPr>
        <w:t xml:space="preserve"> О.В.</w:t>
      </w:r>
    </w:p>
    <w:p w:rsidR="00320920" w:rsidRDefault="00176189" w:rsidP="0032092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320920">
        <w:rPr>
          <w:rFonts w:ascii="Times New Roman" w:hAnsi="Times New Roman" w:cs="Times New Roman"/>
          <w:b/>
          <w:sz w:val="28"/>
          <w:szCs w:val="28"/>
        </w:rPr>
        <w:t>. Как назначаются пенсии по возрасту в 2020 году.</w:t>
      </w:r>
    </w:p>
    <w:p w:rsidR="00320920" w:rsidRDefault="00320920" w:rsidP="0032092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В 2020 году продолжает действовать переходный период по увеличению возраста для назначения пенсии.</w:t>
      </w:r>
    </w:p>
    <w:p w:rsidR="00320920" w:rsidRDefault="00320920" w:rsidP="0032092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этого года пенсионный возраст вырос еще на год, а общее увеличение составило уже два года.</w:t>
      </w:r>
    </w:p>
    <w:p w:rsidR="00320920" w:rsidRDefault="00320920" w:rsidP="0032092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пенсии назначаются на шесть месяцев позже прежнего пенсионного возраста - в 55,5 лет женщинам 1964 года рождения и в 60,5 лет мужчинам 1959 года рождения.</w:t>
      </w:r>
    </w:p>
    <w:p w:rsidR="00320920" w:rsidRDefault="00320920" w:rsidP="0032092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женщин 1965 года рождения и мужчин 1960 года рождения назначение пенсии перенесено на полтора года (на вторую половину 2021-го, и первую половину 2022-го).</w:t>
      </w:r>
    </w:p>
    <w:p w:rsidR="00320920" w:rsidRDefault="00320920" w:rsidP="0032092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Назначение пенсии осталось в прежних возрастных границах для граждан, имеющих льготы по досрочному выходу на пенсию.</w:t>
      </w:r>
    </w:p>
    <w:p w:rsidR="00320920" w:rsidRDefault="00320920" w:rsidP="0032092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получения пенсии должны быть выработаны минимальные пенсионные коэффициенты и стаж. В этом году они составляют 11 лет и 18,6 коэффициента.</w:t>
      </w:r>
    </w:p>
    <w:p w:rsidR="00320920" w:rsidRDefault="00320920" w:rsidP="0032092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Повышение пенсионного возраста не распространяется на пенсии по инвалидности.</w:t>
      </w:r>
    </w:p>
    <w:p w:rsidR="004830F2" w:rsidRDefault="004830F2" w:rsidP="00320920">
      <w:pPr>
        <w:autoSpaceDE w:val="0"/>
        <w:autoSpaceDN w:val="0"/>
        <w:adjustRightInd w:val="0"/>
        <w:spacing w:after="0" w:line="240" w:lineRule="auto"/>
        <w:ind w:firstLine="540"/>
        <w:jc w:val="both"/>
        <w:rPr>
          <w:rFonts w:ascii="Times New Roman" w:hAnsi="Times New Roman" w:cs="Times New Roman"/>
          <w:sz w:val="28"/>
          <w:szCs w:val="28"/>
        </w:rPr>
      </w:pPr>
    </w:p>
    <w:p w:rsidR="004830F2" w:rsidRPr="004830F2" w:rsidRDefault="003A2B7D" w:rsidP="003A2B7D">
      <w:pPr>
        <w:jc w:val="both"/>
        <w:rPr>
          <w:rFonts w:ascii="Times New Roman" w:hAnsi="Times New Roman" w:cs="Times New Roman"/>
          <w:bCs/>
          <w:sz w:val="28"/>
          <w:szCs w:val="28"/>
        </w:rPr>
      </w:pPr>
      <w:r>
        <w:rPr>
          <w:rFonts w:ascii="Times New Roman" w:hAnsi="Times New Roman" w:cs="Times New Roman"/>
          <w:bCs/>
          <w:sz w:val="28"/>
          <w:szCs w:val="28"/>
        </w:rPr>
        <w:t>Старший п</w:t>
      </w:r>
      <w:r w:rsidR="004830F2" w:rsidRPr="007D67C1">
        <w:rPr>
          <w:rFonts w:ascii="Times New Roman" w:hAnsi="Times New Roman" w:cs="Times New Roman"/>
          <w:bCs/>
          <w:sz w:val="28"/>
          <w:szCs w:val="28"/>
        </w:rPr>
        <w:t>омощник Бараби</w:t>
      </w:r>
      <w:r w:rsidR="004830F2">
        <w:rPr>
          <w:rFonts w:ascii="Times New Roman" w:hAnsi="Times New Roman" w:cs="Times New Roman"/>
          <w:bCs/>
          <w:sz w:val="28"/>
          <w:szCs w:val="28"/>
        </w:rPr>
        <w:t xml:space="preserve">нского межрайонного прокурора  </w:t>
      </w:r>
      <w:r w:rsidR="004830F2" w:rsidRPr="007D67C1">
        <w:rPr>
          <w:rFonts w:ascii="Times New Roman" w:hAnsi="Times New Roman" w:cs="Times New Roman"/>
          <w:bCs/>
          <w:sz w:val="28"/>
          <w:szCs w:val="28"/>
        </w:rPr>
        <w:t xml:space="preserve"> </w:t>
      </w:r>
      <w:r>
        <w:rPr>
          <w:rFonts w:ascii="Times New Roman" w:hAnsi="Times New Roman" w:cs="Times New Roman"/>
          <w:bCs/>
          <w:sz w:val="28"/>
          <w:szCs w:val="28"/>
        </w:rPr>
        <w:t xml:space="preserve">Ершова О.Ю. </w:t>
      </w:r>
    </w:p>
    <w:p w:rsidR="004830F2" w:rsidRPr="004830F2" w:rsidRDefault="00320920" w:rsidP="004830F2">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4830F2">
        <w:rPr>
          <w:rFonts w:ascii="Times New Roman" w:hAnsi="Times New Roman" w:cs="Times New Roman"/>
          <w:sz w:val="28"/>
          <w:szCs w:val="28"/>
        </w:rPr>
        <w:tab/>
      </w:r>
      <w:r w:rsidR="00176189">
        <w:rPr>
          <w:rFonts w:ascii="Times New Roman" w:hAnsi="Times New Roman" w:cs="Times New Roman"/>
          <w:b/>
          <w:sz w:val="28"/>
          <w:szCs w:val="28"/>
        </w:rPr>
        <w:t>6</w:t>
      </w:r>
      <w:r w:rsidRPr="004830F2">
        <w:rPr>
          <w:rFonts w:ascii="Times New Roman" w:hAnsi="Times New Roman" w:cs="Times New Roman"/>
          <w:b/>
          <w:sz w:val="28"/>
          <w:szCs w:val="28"/>
        </w:rPr>
        <w:t xml:space="preserve">. </w:t>
      </w:r>
      <w:r w:rsidR="004830F2" w:rsidRPr="004830F2">
        <w:rPr>
          <w:rFonts w:ascii="Times New Roman" w:hAnsi="Times New Roman" w:cs="Times New Roman"/>
          <w:b/>
          <w:sz w:val="28"/>
          <w:szCs w:val="28"/>
        </w:rPr>
        <w:t>Право братьев и сестер на обучение в одной школе закреплено законом.</w:t>
      </w:r>
    </w:p>
    <w:p w:rsidR="004830F2" w:rsidRDefault="004830F2" w:rsidP="004830F2">
      <w:pPr>
        <w:spacing w:after="0" w:line="240" w:lineRule="auto"/>
        <w:ind w:firstLine="708"/>
        <w:jc w:val="both"/>
        <w:rPr>
          <w:rFonts w:ascii="Times New Roman" w:hAnsi="Times New Roman" w:cs="Times New Roman"/>
          <w:sz w:val="28"/>
          <w:szCs w:val="28"/>
        </w:rPr>
      </w:pPr>
      <w:r w:rsidRPr="004830F2">
        <w:rPr>
          <w:rFonts w:ascii="Times New Roman" w:hAnsi="Times New Roman" w:cs="Times New Roman"/>
          <w:sz w:val="28"/>
          <w:szCs w:val="28"/>
        </w:rPr>
        <w:t xml:space="preserve">В соответствии с </w:t>
      </w:r>
      <w:proofErr w:type="gramStart"/>
      <w:r w:rsidRPr="004830F2">
        <w:rPr>
          <w:rFonts w:ascii="Times New Roman" w:hAnsi="Times New Roman" w:cs="Times New Roman"/>
          <w:sz w:val="28"/>
          <w:szCs w:val="28"/>
        </w:rPr>
        <w:t>Федеральный</w:t>
      </w:r>
      <w:proofErr w:type="gramEnd"/>
      <w:r w:rsidRPr="004830F2">
        <w:rPr>
          <w:rFonts w:ascii="Times New Roman" w:hAnsi="Times New Roman" w:cs="Times New Roman"/>
          <w:sz w:val="28"/>
          <w:szCs w:val="28"/>
        </w:rPr>
        <w:t xml:space="preserve"> законом от 02.12.2019 № 411-ФЗ «О внесении изменений в статью 54 Семейного кодекса Российской Федерации и статью 67 Федерального закона «Об образовании в Российской Федерации» в статью 54 Семейного кодекса РФ «Право ребенка жить и воспитываться в семье» внесено дополнение. Согласно этому дополнению проживающие в одной семье и имеющие общее место жительства дети имеют право преимущественного приема на </w:t>
      </w:r>
      <w:proofErr w:type="gramStart"/>
      <w:r w:rsidRPr="004830F2">
        <w:rPr>
          <w:rFonts w:ascii="Times New Roman" w:hAnsi="Times New Roman" w:cs="Times New Roman"/>
          <w:sz w:val="28"/>
          <w:szCs w:val="28"/>
        </w:rPr>
        <w:t>обучение</w:t>
      </w:r>
      <w:proofErr w:type="gramEnd"/>
      <w:r w:rsidRPr="004830F2">
        <w:rPr>
          <w:rFonts w:ascii="Times New Roman" w:hAnsi="Times New Roman" w:cs="Times New Roman"/>
          <w:sz w:val="28"/>
          <w:szCs w:val="28"/>
        </w:rPr>
        <w:t xml:space="preserve">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сестры. </w:t>
      </w:r>
    </w:p>
    <w:p w:rsidR="00176189" w:rsidRDefault="00176189" w:rsidP="004830F2">
      <w:pPr>
        <w:spacing w:after="0" w:line="240" w:lineRule="auto"/>
        <w:ind w:firstLine="708"/>
        <w:jc w:val="both"/>
        <w:rPr>
          <w:rFonts w:ascii="Times New Roman" w:hAnsi="Times New Roman" w:cs="Times New Roman"/>
          <w:sz w:val="28"/>
          <w:szCs w:val="28"/>
        </w:rPr>
      </w:pPr>
    </w:p>
    <w:p w:rsidR="003A2B7D" w:rsidRPr="004830F2" w:rsidRDefault="003A2B7D" w:rsidP="003A2B7D">
      <w:pPr>
        <w:jc w:val="both"/>
        <w:rPr>
          <w:rFonts w:ascii="Times New Roman" w:hAnsi="Times New Roman" w:cs="Times New Roman"/>
          <w:bCs/>
          <w:sz w:val="28"/>
          <w:szCs w:val="28"/>
        </w:rPr>
      </w:pPr>
      <w:r>
        <w:rPr>
          <w:rFonts w:ascii="Times New Roman" w:hAnsi="Times New Roman" w:cs="Times New Roman"/>
          <w:bCs/>
          <w:sz w:val="28"/>
          <w:szCs w:val="28"/>
        </w:rPr>
        <w:t>Старший п</w:t>
      </w:r>
      <w:r w:rsidRPr="007D67C1">
        <w:rPr>
          <w:rFonts w:ascii="Times New Roman" w:hAnsi="Times New Roman" w:cs="Times New Roman"/>
          <w:bCs/>
          <w:sz w:val="28"/>
          <w:szCs w:val="28"/>
        </w:rPr>
        <w:t>омощник Бараби</w:t>
      </w:r>
      <w:r>
        <w:rPr>
          <w:rFonts w:ascii="Times New Roman" w:hAnsi="Times New Roman" w:cs="Times New Roman"/>
          <w:bCs/>
          <w:sz w:val="28"/>
          <w:szCs w:val="28"/>
        </w:rPr>
        <w:t xml:space="preserve">нского межрайонного прокурора  </w:t>
      </w:r>
      <w:r w:rsidRPr="007D67C1">
        <w:rPr>
          <w:rFonts w:ascii="Times New Roman" w:hAnsi="Times New Roman" w:cs="Times New Roman"/>
          <w:bCs/>
          <w:sz w:val="28"/>
          <w:szCs w:val="28"/>
        </w:rPr>
        <w:t xml:space="preserve"> </w:t>
      </w:r>
      <w:r>
        <w:rPr>
          <w:rFonts w:ascii="Times New Roman" w:hAnsi="Times New Roman" w:cs="Times New Roman"/>
          <w:bCs/>
          <w:sz w:val="28"/>
          <w:szCs w:val="28"/>
        </w:rPr>
        <w:t xml:space="preserve">Ершова О.Ю. </w:t>
      </w:r>
    </w:p>
    <w:p w:rsidR="00320920" w:rsidRDefault="00176189" w:rsidP="004830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00320920">
        <w:rPr>
          <w:rFonts w:ascii="Times New Roman" w:hAnsi="Times New Roman" w:cs="Times New Roman"/>
          <w:b/>
          <w:sz w:val="28"/>
          <w:szCs w:val="28"/>
        </w:rPr>
        <w:t xml:space="preserve">. О предоставлении грантов </w:t>
      </w:r>
      <w:proofErr w:type="gramStart"/>
      <w:r w:rsidR="00320920">
        <w:rPr>
          <w:rFonts w:ascii="Times New Roman" w:hAnsi="Times New Roman" w:cs="Times New Roman"/>
          <w:b/>
          <w:sz w:val="28"/>
          <w:szCs w:val="28"/>
        </w:rPr>
        <w:t>обучающимся</w:t>
      </w:r>
      <w:proofErr w:type="gramEnd"/>
      <w:r w:rsidR="00320920">
        <w:rPr>
          <w:rFonts w:ascii="Times New Roman" w:hAnsi="Times New Roman" w:cs="Times New Roman"/>
          <w:b/>
          <w:sz w:val="28"/>
          <w:szCs w:val="28"/>
        </w:rPr>
        <w:t>.</w:t>
      </w:r>
    </w:p>
    <w:p w:rsidR="00320920" w:rsidRDefault="001332C6" w:rsidP="00320920">
      <w:pPr>
        <w:spacing w:after="0" w:line="240" w:lineRule="auto"/>
        <w:ind w:firstLine="708"/>
        <w:jc w:val="both"/>
        <w:rPr>
          <w:rFonts w:ascii="Times New Roman" w:hAnsi="Times New Roman" w:cs="Times New Roman"/>
          <w:sz w:val="28"/>
          <w:szCs w:val="28"/>
        </w:rPr>
      </w:pPr>
      <w:hyperlink r:id="rId4" w:history="1">
        <w:r w:rsidR="00320920" w:rsidRPr="004830F2">
          <w:rPr>
            <w:rStyle w:val="a3"/>
            <w:rFonts w:ascii="Times New Roman" w:hAnsi="Times New Roman" w:cs="Times New Roman"/>
            <w:color w:val="auto"/>
            <w:sz w:val="28"/>
            <w:szCs w:val="28"/>
            <w:u w:val="none"/>
          </w:rPr>
          <w:t>Постановление</w:t>
        </w:r>
      </w:hyperlink>
      <w:proofErr w:type="gramStart"/>
      <w:r w:rsidR="00320920">
        <w:rPr>
          <w:rFonts w:ascii="Times New Roman" w:hAnsi="Times New Roman" w:cs="Times New Roman"/>
          <w:sz w:val="28"/>
          <w:szCs w:val="28"/>
        </w:rPr>
        <w:t>м</w:t>
      </w:r>
      <w:proofErr w:type="gramEnd"/>
      <w:r w:rsidR="00320920">
        <w:rPr>
          <w:rFonts w:ascii="Times New Roman" w:hAnsi="Times New Roman" w:cs="Times New Roman"/>
          <w:sz w:val="28"/>
          <w:szCs w:val="28"/>
        </w:rPr>
        <w:t xml:space="preserve"> Правительства РФ от 27.12.2019 № 1873 у</w:t>
      </w:r>
      <w:r w:rsidR="00320920">
        <w:rPr>
          <w:rFonts w:ascii="Times New Roman" w:hAnsi="Times New Roman" w:cs="Times New Roman"/>
          <w:bCs/>
          <w:sz w:val="28"/>
          <w:szCs w:val="28"/>
        </w:rPr>
        <w:t>ченикам, проявившим особые способности и высокие достижения в области математики, информатики и цифровых технологий, предусмотрены гранты в размере 125 тысяч рублей.</w:t>
      </w:r>
    </w:p>
    <w:p w:rsidR="00320920" w:rsidRDefault="00320920" w:rsidP="003209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Претендентами на получение грантов являются лица:</w:t>
      </w:r>
    </w:p>
    <w:p w:rsidR="00320920" w:rsidRDefault="00320920" w:rsidP="003209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имеющие достижения в учебе, подтвержденные дипломами (другими документами) победителей и (или) призеров олимпиад и иных интеллектуальных конкурсов и мероприятий, полученными в течение одного учебного года, предшествующего году присуждения гранта, либо получившие награды (призы) за результаты научно-исследовательской работы по профильным направлениям предоставления грантов;</w:t>
      </w:r>
    </w:p>
    <w:p w:rsidR="00320920" w:rsidRDefault="00320920" w:rsidP="003209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данные</w:t>
      </w:r>
      <w:proofErr w:type="gramEnd"/>
      <w:r>
        <w:rPr>
          <w:rFonts w:ascii="Times New Roman" w:hAnsi="Times New Roman" w:cs="Times New Roman"/>
          <w:sz w:val="28"/>
          <w:szCs w:val="28"/>
        </w:rPr>
        <w:t xml:space="preserve"> о которых включены в государственный информационный ресурс о детях, проявивших выдающиеся способности, в соответствии с постановлением Правительства РФ от 17 ноября 2015 г. № 1239;</w:t>
      </w:r>
    </w:p>
    <w:p w:rsidR="00320920" w:rsidRDefault="00320920" w:rsidP="003209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имеющие гражданство РФ или являющиеся иностранными гражданами и лицами без гражданства, проживающими на территории РФ или являющимися соотечественниками, проживающими за рубежом;</w:t>
      </w:r>
    </w:p>
    <w:p w:rsidR="00320920" w:rsidRDefault="00320920" w:rsidP="003209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возрасте до 18 лет включительно на день подачи заявления и документов;</w:t>
      </w:r>
    </w:p>
    <w:p w:rsidR="00320920" w:rsidRDefault="00320920" w:rsidP="003209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получавшие</w:t>
      </w:r>
      <w:proofErr w:type="gramEnd"/>
      <w:r>
        <w:rPr>
          <w:rFonts w:ascii="Times New Roman" w:hAnsi="Times New Roman" w:cs="Times New Roman"/>
          <w:sz w:val="28"/>
          <w:szCs w:val="28"/>
        </w:rPr>
        <w:t xml:space="preserve"> основное общее или среднее общее образование в общеобразовательных организациях в учебном году, предшествовавшем выплате гранта.</w:t>
      </w:r>
    </w:p>
    <w:p w:rsidR="00176189" w:rsidRDefault="00176189" w:rsidP="00320920">
      <w:pPr>
        <w:spacing w:after="0" w:line="240" w:lineRule="auto"/>
        <w:jc w:val="both"/>
        <w:rPr>
          <w:rFonts w:ascii="Times New Roman" w:hAnsi="Times New Roman" w:cs="Times New Roman"/>
          <w:sz w:val="28"/>
          <w:szCs w:val="28"/>
        </w:rPr>
      </w:pPr>
    </w:p>
    <w:p w:rsidR="003A2B7D" w:rsidRPr="004830F2" w:rsidRDefault="003A2B7D" w:rsidP="003A2B7D">
      <w:pPr>
        <w:jc w:val="both"/>
        <w:rPr>
          <w:rFonts w:ascii="Times New Roman" w:hAnsi="Times New Roman" w:cs="Times New Roman"/>
          <w:bCs/>
          <w:sz w:val="28"/>
          <w:szCs w:val="28"/>
        </w:rPr>
      </w:pPr>
      <w:r>
        <w:rPr>
          <w:rFonts w:ascii="Times New Roman" w:hAnsi="Times New Roman" w:cs="Times New Roman"/>
          <w:bCs/>
          <w:sz w:val="28"/>
          <w:szCs w:val="28"/>
        </w:rPr>
        <w:t>Старший п</w:t>
      </w:r>
      <w:r w:rsidRPr="007D67C1">
        <w:rPr>
          <w:rFonts w:ascii="Times New Roman" w:hAnsi="Times New Roman" w:cs="Times New Roman"/>
          <w:bCs/>
          <w:sz w:val="28"/>
          <w:szCs w:val="28"/>
        </w:rPr>
        <w:t>омощник Бараби</w:t>
      </w:r>
      <w:r>
        <w:rPr>
          <w:rFonts w:ascii="Times New Roman" w:hAnsi="Times New Roman" w:cs="Times New Roman"/>
          <w:bCs/>
          <w:sz w:val="28"/>
          <w:szCs w:val="28"/>
        </w:rPr>
        <w:t xml:space="preserve">нского межрайонного прокурора  </w:t>
      </w:r>
      <w:r w:rsidRPr="007D67C1">
        <w:rPr>
          <w:rFonts w:ascii="Times New Roman" w:hAnsi="Times New Roman" w:cs="Times New Roman"/>
          <w:bCs/>
          <w:sz w:val="28"/>
          <w:szCs w:val="28"/>
        </w:rPr>
        <w:t xml:space="preserve"> </w:t>
      </w:r>
      <w:r>
        <w:rPr>
          <w:rFonts w:ascii="Times New Roman" w:hAnsi="Times New Roman" w:cs="Times New Roman"/>
          <w:bCs/>
          <w:sz w:val="28"/>
          <w:szCs w:val="28"/>
        </w:rPr>
        <w:t xml:space="preserve">Ершова О.Ю. </w:t>
      </w:r>
    </w:p>
    <w:p w:rsidR="003A2B7D" w:rsidRDefault="00176189" w:rsidP="003A2B7D">
      <w:pPr>
        <w:pStyle w:val="a4"/>
        <w:spacing w:before="0" w:beforeAutospacing="0" w:after="0" w:afterAutospacing="0"/>
        <w:ind w:firstLine="708"/>
        <w:jc w:val="center"/>
        <w:rPr>
          <w:rStyle w:val="a5"/>
          <w:sz w:val="28"/>
          <w:szCs w:val="28"/>
        </w:rPr>
      </w:pPr>
      <w:r>
        <w:rPr>
          <w:rStyle w:val="a5"/>
          <w:sz w:val="28"/>
          <w:szCs w:val="28"/>
        </w:rPr>
        <w:t xml:space="preserve">8. </w:t>
      </w:r>
      <w:r w:rsidR="003A2B7D" w:rsidRPr="003A55D4">
        <w:rPr>
          <w:rStyle w:val="a5"/>
          <w:sz w:val="28"/>
          <w:szCs w:val="28"/>
        </w:rPr>
        <w:t>Установлены дополнительные гарантии</w:t>
      </w:r>
    </w:p>
    <w:p w:rsidR="003A2B7D" w:rsidRDefault="003A2B7D" w:rsidP="003A2B7D">
      <w:pPr>
        <w:pStyle w:val="a4"/>
        <w:spacing w:before="0" w:beforeAutospacing="0" w:after="0" w:afterAutospacing="0"/>
        <w:ind w:firstLine="708"/>
        <w:jc w:val="center"/>
        <w:rPr>
          <w:rStyle w:val="a5"/>
          <w:sz w:val="28"/>
          <w:szCs w:val="28"/>
        </w:rPr>
      </w:pPr>
      <w:r w:rsidRPr="003A55D4">
        <w:rPr>
          <w:rStyle w:val="a5"/>
          <w:sz w:val="28"/>
          <w:szCs w:val="28"/>
        </w:rPr>
        <w:t>женщинам, работающим в селе</w:t>
      </w:r>
      <w:r>
        <w:rPr>
          <w:rStyle w:val="a5"/>
          <w:sz w:val="28"/>
          <w:szCs w:val="28"/>
        </w:rPr>
        <w:t>.</w:t>
      </w:r>
    </w:p>
    <w:p w:rsidR="003A2B7D" w:rsidRPr="003A55D4" w:rsidRDefault="003A2B7D" w:rsidP="003A2B7D">
      <w:pPr>
        <w:pStyle w:val="a4"/>
        <w:spacing w:before="0" w:beforeAutospacing="0" w:after="0" w:afterAutospacing="0"/>
        <w:ind w:firstLine="708"/>
        <w:jc w:val="center"/>
        <w:rPr>
          <w:sz w:val="28"/>
          <w:szCs w:val="28"/>
        </w:rPr>
      </w:pPr>
    </w:p>
    <w:p w:rsidR="003A2B7D" w:rsidRPr="003A55D4" w:rsidRDefault="003A2B7D" w:rsidP="003A2B7D">
      <w:pPr>
        <w:pStyle w:val="a4"/>
        <w:spacing w:before="0" w:beforeAutospacing="0" w:after="0" w:afterAutospacing="0"/>
        <w:ind w:firstLine="708"/>
        <w:jc w:val="both"/>
        <w:rPr>
          <w:sz w:val="28"/>
          <w:szCs w:val="28"/>
        </w:rPr>
      </w:pPr>
      <w:r w:rsidRPr="003A55D4">
        <w:rPr>
          <w:sz w:val="28"/>
          <w:szCs w:val="28"/>
        </w:rPr>
        <w:t>Федеральным законом от 12 ноября 2019 г. N 372-ФЗ внесены изменения в Трудовой кодекс Российской Федерации в части установления гарантий женщинам, работающим в сельской местности.</w:t>
      </w:r>
    </w:p>
    <w:p w:rsidR="003A2B7D" w:rsidRPr="003A55D4" w:rsidRDefault="003A2B7D" w:rsidP="003A2B7D">
      <w:pPr>
        <w:pStyle w:val="a4"/>
        <w:spacing w:before="0" w:beforeAutospacing="0" w:after="0" w:afterAutospacing="0"/>
        <w:ind w:firstLine="708"/>
        <w:jc w:val="both"/>
        <w:rPr>
          <w:sz w:val="28"/>
          <w:szCs w:val="28"/>
        </w:rPr>
      </w:pPr>
      <w:proofErr w:type="gramStart"/>
      <w:r w:rsidRPr="003A55D4">
        <w:rPr>
          <w:sz w:val="28"/>
          <w:szCs w:val="28"/>
        </w:rPr>
        <w:t>Женщины, работающие в сельской местности, имеют право:</w:t>
      </w:r>
      <w:r w:rsidRPr="003A55D4">
        <w:rPr>
          <w:sz w:val="28"/>
          <w:szCs w:val="28"/>
        </w:rPr>
        <w:br/>
        <w:t>на предоставление по их письменному заявлению одного дополнительного выходного дня в месяц без сохранения заработной платы;</w:t>
      </w:r>
      <w:r w:rsidRPr="003A55D4">
        <w:rPr>
          <w:sz w:val="28"/>
          <w:szCs w:val="28"/>
        </w:rPr>
        <w:b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w:t>
      </w:r>
      <w:proofErr w:type="gramEnd"/>
    </w:p>
    <w:p w:rsidR="003A2B7D" w:rsidRPr="003A55D4" w:rsidRDefault="003A2B7D" w:rsidP="003A2B7D">
      <w:pPr>
        <w:pStyle w:val="a4"/>
        <w:spacing w:before="0" w:beforeAutospacing="0" w:after="0" w:afterAutospacing="0"/>
        <w:ind w:firstLine="708"/>
        <w:jc w:val="both"/>
        <w:rPr>
          <w:sz w:val="28"/>
          <w:szCs w:val="28"/>
        </w:rPr>
      </w:pPr>
      <w:r w:rsidRPr="003A55D4">
        <w:rPr>
          <w:sz w:val="28"/>
          <w:szCs w:val="28"/>
        </w:rPr>
        <w:t>При этом заработная плата выплачивается в т</w:t>
      </w:r>
      <w:r>
        <w:rPr>
          <w:sz w:val="28"/>
          <w:szCs w:val="28"/>
        </w:rPr>
        <w:t xml:space="preserve">ом же размере, что и при полной рабочей </w:t>
      </w:r>
      <w:r w:rsidRPr="003A55D4">
        <w:rPr>
          <w:sz w:val="28"/>
          <w:szCs w:val="28"/>
        </w:rPr>
        <w:t>неделе;</w:t>
      </w:r>
      <w:r>
        <w:rPr>
          <w:sz w:val="28"/>
          <w:szCs w:val="28"/>
        </w:rPr>
        <w:t xml:space="preserve"> </w:t>
      </w:r>
      <w:r w:rsidRPr="003A55D4">
        <w:rPr>
          <w:sz w:val="28"/>
          <w:szCs w:val="28"/>
        </w:rPr>
        <w:t>на установление оплаты труда в повышенном размере на работах, где по условиям труда рабочий день разделен на части.</w:t>
      </w:r>
    </w:p>
    <w:p w:rsidR="003A2B7D" w:rsidRDefault="003A2B7D" w:rsidP="003A2B7D">
      <w:pPr>
        <w:pStyle w:val="a4"/>
        <w:spacing w:before="0" w:beforeAutospacing="0" w:after="0" w:afterAutospacing="0"/>
        <w:ind w:firstLine="708"/>
        <w:jc w:val="both"/>
        <w:rPr>
          <w:sz w:val="28"/>
          <w:szCs w:val="28"/>
        </w:rPr>
      </w:pPr>
      <w:r w:rsidRPr="003A55D4">
        <w:rPr>
          <w:sz w:val="28"/>
          <w:szCs w:val="28"/>
        </w:rPr>
        <w:t>Изменения вступ</w:t>
      </w:r>
      <w:r>
        <w:rPr>
          <w:sz w:val="28"/>
          <w:szCs w:val="28"/>
        </w:rPr>
        <w:t>или в силу с 23 ноября 2019 года.</w:t>
      </w:r>
    </w:p>
    <w:p w:rsidR="00176189" w:rsidRDefault="00176189" w:rsidP="003A2B7D">
      <w:pPr>
        <w:pStyle w:val="a4"/>
        <w:spacing w:before="0" w:beforeAutospacing="0" w:after="0" w:afterAutospacing="0"/>
        <w:ind w:firstLine="708"/>
        <w:jc w:val="both"/>
        <w:rPr>
          <w:sz w:val="28"/>
          <w:szCs w:val="28"/>
        </w:rPr>
      </w:pPr>
    </w:p>
    <w:p w:rsidR="003A2B7D" w:rsidRDefault="003A2B7D" w:rsidP="003A2B7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Помощник Барабинского  межрайонного прокурора  О.В. </w:t>
      </w:r>
      <w:proofErr w:type="spellStart"/>
      <w:r>
        <w:rPr>
          <w:rFonts w:ascii="Times New Roman" w:hAnsi="Times New Roman" w:cs="Times New Roman"/>
          <w:sz w:val="28"/>
          <w:szCs w:val="28"/>
        </w:rPr>
        <w:t>Мамека</w:t>
      </w:r>
      <w:proofErr w:type="spellEnd"/>
    </w:p>
    <w:p w:rsidR="003A2B7D" w:rsidRDefault="003A2B7D" w:rsidP="003A2B7D">
      <w:pPr>
        <w:spacing w:after="0" w:line="240" w:lineRule="auto"/>
        <w:ind w:firstLine="708"/>
        <w:jc w:val="both"/>
        <w:rPr>
          <w:rFonts w:ascii="Times New Roman" w:eastAsia="Times New Roman" w:hAnsi="Times New Roman" w:cs="Times New Roman"/>
          <w:sz w:val="28"/>
          <w:szCs w:val="28"/>
          <w:lang w:eastAsia="ru-RU"/>
        </w:rPr>
      </w:pPr>
    </w:p>
    <w:p w:rsidR="00CD2881" w:rsidRPr="00CD2881" w:rsidRDefault="00CD2881" w:rsidP="00CD2881">
      <w:pPr>
        <w:spacing w:after="0" w:line="240" w:lineRule="auto"/>
        <w:ind w:firstLine="708"/>
        <w:jc w:val="both"/>
        <w:rPr>
          <w:rFonts w:ascii="Times New Roman" w:hAnsi="Times New Roman" w:cs="Times New Roman"/>
          <w:sz w:val="28"/>
          <w:szCs w:val="28"/>
        </w:rPr>
      </w:pPr>
      <w:r w:rsidRPr="00492287">
        <w:rPr>
          <w:rFonts w:ascii="Times New Roman" w:eastAsia="Times New Roman" w:hAnsi="Times New Roman" w:cs="Times New Roman"/>
          <w:b/>
          <w:sz w:val="28"/>
          <w:szCs w:val="28"/>
          <w:lang w:eastAsia="ru-RU"/>
        </w:rPr>
        <w:lastRenderedPageBreak/>
        <w:t>9.</w:t>
      </w:r>
      <w:r w:rsidRPr="00CD2881">
        <w:rPr>
          <w:rFonts w:ascii="Times New Roman" w:eastAsia="Times New Roman" w:hAnsi="Times New Roman" w:cs="Times New Roman"/>
          <w:b/>
          <w:sz w:val="28"/>
          <w:szCs w:val="28"/>
          <w:lang w:eastAsia="ru-RU"/>
        </w:rPr>
        <w:t xml:space="preserve"> </w:t>
      </w:r>
      <w:proofErr w:type="gramStart"/>
      <w:r w:rsidRPr="00CD2881">
        <w:rPr>
          <w:rFonts w:ascii="Times New Roman" w:hAnsi="Times New Roman" w:cs="Times New Roman"/>
          <w:b/>
          <w:sz w:val="28"/>
          <w:szCs w:val="28"/>
        </w:rPr>
        <w:t>Освобождение от уголовной ответственности за незаконные приобретение, хранение, перевозку, изготовление наркотических веществ</w:t>
      </w:r>
      <w:r>
        <w:rPr>
          <w:rFonts w:ascii="Times New Roman" w:hAnsi="Times New Roman" w:cs="Times New Roman"/>
          <w:b/>
          <w:sz w:val="28"/>
          <w:szCs w:val="28"/>
        </w:rPr>
        <w:t>.</w:t>
      </w:r>
      <w:proofErr w:type="gramEnd"/>
    </w:p>
    <w:p w:rsidR="00CD2881" w:rsidRDefault="00CD2881" w:rsidP="00497F8C">
      <w:pPr>
        <w:spacing w:after="0" w:line="240" w:lineRule="auto"/>
        <w:ind w:firstLine="709"/>
        <w:jc w:val="both"/>
        <w:rPr>
          <w:rFonts w:ascii="Times New Roman" w:hAnsi="Times New Roman" w:cs="Times New Roman"/>
          <w:sz w:val="28"/>
          <w:szCs w:val="28"/>
        </w:rPr>
      </w:pPr>
      <w:proofErr w:type="gramStart"/>
      <w:r w:rsidRPr="00CD2881">
        <w:rPr>
          <w:rFonts w:ascii="Times New Roman" w:hAnsi="Times New Roman" w:cs="Times New Roman"/>
          <w:sz w:val="28"/>
          <w:szCs w:val="28"/>
        </w:rPr>
        <w:t xml:space="preserve">Статьей 228 Уголовного кодекса </w:t>
      </w:r>
      <w:r>
        <w:rPr>
          <w:rFonts w:ascii="Times New Roman" w:hAnsi="Times New Roman" w:cs="Times New Roman"/>
          <w:sz w:val="28"/>
          <w:szCs w:val="28"/>
        </w:rPr>
        <w:t>РФ</w:t>
      </w:r>
      <w:r w:rsidRPr="00CD2881">
        <w:rPr>
          <w:rFonts w:ascii="Times New Roman" w:hAnsi="Times New Roman" w:cs="Times New Roman"/>
          <w:sz w:val="28"/>
          <w:szCs w:val="28"/>
        </w:rPr>
        <w:t xml:space="preserve"> предусмотрена ответственность за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497F8C" w:rsidRPr="00497F8C" w:rsidRDefault="00CD2881" w:rsidP="00497F8C">
      <w:pPr>
        <w:spacing w:after="0" w:line="240" w:lineRule="auto"/>
        <w:ind w:firstLine="709"/>
        <w:jc w:val="both"/>
        <w:rPr>
          <w:rFonts w:ascii="Times New Roman" w:hAnsi="Times New Roman" w:cs="Times New Roman"/>
          <w:sz w:val="28"/>
          <w:szCs w:val="28"/>
        </w:rPr>
      </w:pPr>
      <w:r w:rsidRPr="00CD2881">
        <w:rPr>
          <w:rFonts w:ascii="Times New Roman" w:hAnsi="Times New Roman" w:cs="Times New Roman"/>
          <w:sz w:val="28"/>
          <w:szCs w:val="28"/>
        </w:rPr>
        <w:t>Примечанием к данной статье предусмотрен специальный вид освобождения от уголовной ответственности. Лицо, совершившее преступление, предусмотренное этой статьей, добровольно сдавшее наркотические средства, психот</w:t>
      </w:r>
      <w:r w:rsidR="00497F8C">
        <w:rPr>
          <w:rFonts w:ascii="Times New Roman" w:hAnsi="Times New Roman" w:cs="Times New Roman"/>
          <w:sz w:val="28"/>
          <w:szCs w:val="28"/>
        </w:rPr>
        <w:t xml:space="preserve">ропные </w:t>
      </w:r>
      <w:r w:rsidR="00497F8C" w:rsidRPr="00497F8C">
        <w:rPr>
          <w:rFonts w:ascii="Times New Roman" w:hAnsi="Times New Roman" w:cs="Times New Roman"/>
          <w:sz w:val="28"/>
          <w:szCs w:val="28"/>
        </w:rPr>
        <w:t xml:space="preserve">вещества или их аналоги </w:t>
      </w:r>
      <w:r w:rsidRPr="00497F8C">
        <w:rPr>
          <w:rFonts w:ascii="Times New Roman" w:hAnsi="Times New Roman" w:cs="Times New Roman"/>
          <w:sz w:val="28"/>
          <w:szCs w:val="28"/>
        </w:rPr>
        <w:t>и активно способствовавшее раскрытию или пресечению</w:t>
      </w:r>
      <w:r w:rsidR="00497F8C" w:rsidRPr="00497F8C">
        <w:rPr>
          <w:rStyle w:val="20"/>
          <w:rFonts w:eastAsiaTheme="minorHAnsi"/>
          <w:sz w:val="28"/>
          <w:szCs w:val="28"/>
        </w:rPr>
        <w:t xml:space="preserve"> </w:t>
      </w:r>
      <w:r w:rsidR="00497F8C" w:rsidRPr="00497F8C">
        <w:rPr>
          <w:rStyle w:val="blk"/>
          <w:rFonts w:ascii="Times New Roman" w:hAnsi="Times New Roman" w:cs="Times New Roman"/>
          <w:sz w:val="28"/>
          <w:szCs w:val="28"/>
        </w:rPr>
        <w:t>преступлений, связанных с незаконным оборотом указанных средств,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r w:rsidRPr="00497F8C">
        <w:rPr>
          <w:rFonts w:ascii="Times New Roman" w:hAnsi="Times New Roman" w:cs="Times New Roman"/>
          <w:sz w:val="28"/>
          <w:szCs w:val="28"/>
        </w:rPr>
        <w:t xml:space="preserve"> </w:t>
      </w:r>
    </w:p>
    <w:p w:rsidR="00492287" w:rsidRDefault="00CD2881" w:rsidP="00497F8C">
      <w:pPr>
        <w:spacing w:after="0" w:line="240" w:lineRule="auto"/>
        <w:ind w:firstLine="709"/>
        <w:jc w:val="both"/>
        <w:rPr>
          <w:rFonts w:ascii="Times New Roman" w:hAnsi="Times New Roman" w:cs="Times New Roman"/>
          <w:sz w:val="28"/>
          <w:szCs w:val="28"/>
        </w:rPr>
      </w:pPr>
      <w:r w:rsidRPr="00CD2881">
        <w:rPr>
          <w:rFonts w:ascii="Times New Roman" w:hAnsi="Times New Roman" w:cs="Times New Roman"/>
          <w:sz w:val="28"/>
          <w:szCs w:val="28"/>
        </w:rPr>
        <w:t>При этом следует учитывать, что не может признаваться добровольной сдачей изъятие их при задержании лица, а также при производстве следственных действий по их обнаружению и изъятию. Добровольная сдача вы</w:t>
      </w:r>
      <w:r w:rsidR="00497F8C">
        <w:rPr>
          <w:rFonts w:ascii="Times New Roman" w:hAnsi="Times New Roman" w:cs="Times New Roman"/>
          <w:sz w:val="28"/>
          <w:szCs w:val="28"/>
        </w:rPr>
        <w:t>шеуказанных средств или веществ</w:t>
      </w:r>
      <w:r w:rsidRPr="00CD2881">
        <w:rPr>
          <w:rFonts w:ascii="Times New Roman" w:hAnsi="Times New Roman" w:cs="Times New Roman"/>
          <w:sz w:val="28"/>
          <w:szCs w:val="28"/>
        </w:rPr>
        <w:t xml:space="preserve"> означает их выдачу представителям власти при наличии реальной возможности у лица распорядиться ими иным способом. То есть выдача лицом указанных средств или веществ по предложению представителя власти, например, при задержании или перед началом обыска, не исключа</w:t>
      </w:r>
      <w:r w:rsidR="00497F8C">
        <w:rPr>
          <w:rFonts w:ascii="Times New Roman" w:hAnsi="Times New Roman" w:cs="Times New Roman"/>
          <w:sz w:val="28"/>
          <w:szCs w:val="28"/>
        </w:rPr>
        <w:t>ет</w:t>
      </w:r>
      <w:r w:rsidRPr="00CD2881">
        <w:rPr>
          <w:rFonts w:ascii="Times New Roman" w:hAnsi="Times New Roman" w:cs="Times New Roman"/>
          <w:sz w:val="28"/>
          <w:szCs w:val="28"/>
        </w:rPr>
        <w:t xml:space="preserve"> уголовной ответственности, но может быть рассмотрена судом как смягчающее обстоятельство при назначении </w:t>
      </w:r>
      <w:r w:rsidR="00497F8C">
        <w:rPr>
          <w:rFonts w:ascii="Times New Roman" w:hAnsi="Times New Roman" w:cs="Times New Roman"/>
          <w:sz w:val="28"/>
          <w:szCs w:val="28"/>
        </w:rPr>
        <w:t>наказания</w:t>
      </w:r>
      <w:r w:rsidRPr="00CD2881">
        <w:rPr>
          <w:rFonts w:ascii="Times New Roman" w:hAnsi="Times New Roman" w:cs="Times New Roman"/>
          <w:sz w:val="28"/>
          <w:szCs w:val="28"/>
        </w:rPr>
        <w:t xml:space="preserve">. </w:t>
      </w:r>
    </w:p>
    <w:p w:rsidR="00CD2881" w:rsidRPr="00CD2881" w:rsidRDefault="00CD2881" w:rsidP="00497F8C">
      <w:pPr>
        <w:spacing w:after="0" w:line="240" w:lineRule="auto"/>
        <w:ind w:firstLine="709"/>
        <w:jc w:val="both"/>
        <w:rPr>
          <w:rFonts w:ascii="Times New Roman" w:hAnsi="Times New Roman" w:cs="Times New Roman"/>
          <w:sz w:val="28"/>
          <w:szCs w:val="28"/>
        </w:rPr>
      </w:pPr>
      <w:r w:rsidRPr="00CD2881">
        <w:rPr>
          <w:rFonts w:ascii="Times New Roman" w:hAnsi="Times New Roman" w:cs="Times New Roman"/>
          <w:sz w:val="28"/>
          <w:szCs w:val="28"/>
        </w:rPr>
        <w:t xml:space="preserve">Для освобождения от уголовной ответственности необходима совокупность двух названных в законе условий. </w:t>
      </w:r>
    </w:p>
    <w:p w:rsidR="003A2B7D" w:rsidRDefault="003A2B7D" w:rsidP="00320920">
      <w:pPr>
        <w:shd w:val="clear" w:color="auto" w:fill="FFFFFF"/>
        <w:spacing w:after="0" w:line="270" w:lineRule="atLeast"/>
        <w:jc w:val="both"/>
        <w:textAlignment w:val="baseline"/>
        <w:rPr>
          <w:rFonts w:ascii="Times New Roman" w:hAnsi="Times New Roman" w:cs="Times New Roman"/>
          <w:sz w:val="28"/>
          <w:szCs w:val="28"/>
        </w:rPr>
      </w:pPr>
    </w:p>
    <w:p w:rsidR="00320920" w:rsidRDefault="00320920" w:rsidP="00320920">
      <w:pPr>
        <w:spacing w:line="240" w:lineRule="exact"/>
        <w:jc w:val="both"/>
        <w:rPr>
          <w:rFonts w:ascii="Times New Roman" w:hAnsi="Times New Roman" w:cs="Times New Roman"/>
          <w:sz w:val="28"/>
          <w:szCs w:val="28"/>
        </w:rPr>
      </w:pPr>
      <w:r>
        <w:rPr>
          <w:rFonts w:ascii="Times New Roman" w:hAnsi="Times New Roman" w:cs="Times New Roman"/>
          <w:sz w:val="28"/>
          <w:szCs w:val="28"/>
        </w:rPr>
        <w:t>Барабинский межрайонный прокурор</w:t>
      </w:r>
    </w:p>
    <w:p w:rsidR="00320920" w:rsidRDefault="00320920" w:rsidP="00320920">
      <w:pPr>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советник юстиции                                                              П.А. </w:t>
      </w:r>
      <w:proofErr w:type="spellStart"/>
      <w:r>
        <w:rPr>
          <w:rFonts w:ascii="Times New Roman" w:hAnsi="Times New Roman" w:cs="Times New Roman"/>
          <w:sz w:val="28"/>
          <w:szCs w:val="28"/>
        </w:rPr>
        <w:t>Ромащенко</w:t>
      </w:r>
      <w:proofErr w:type="spellEnd"/>
    </w:p>
    <w:p w:rsidR="00320920" w:rsidRDefault="00320920" w:rsidP="00320920">
      <w:pPr>
        <w:spacing w:after="0" w:line="240" w:lineRule="auto"/>
        <w:jc w:val="both"/>
        <w:rPr>
          <w:rFonts w:ascii="Times New Roman" w:hAnsi="Times New Roman" w:cs="Times New Roman"/>
          <w:sz w:val="24"/>
          <w:szCs w:val="24"/>
        </w:rPr>
      </w:pPr>
    </w:p>
    <w:sectPr w:rsidR="00320920" w:rsidSect="008552A9">
      <w:pgSz w:w="11906" w:h="16838"/>
      <w:pgMar w:top="1134" w:right="850"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320920"/>
    <w:rsid w:val="001332C6"/>
    <w:rsid w:val="00176189"/>
    <w:rsid w:val="002E6D9D"/>
    <w:rsid w:val="00300794"/>
    <w:rsid w:val="00320920"/>
    <w:rsid w:val="003A2B7D"/>
    <w:rsid w:val="004830F2"/>
    <w:rsid w:val="00492287"/>
    <w:rsid w:val="00497F8C"/>
    <w:rsid w:val="008552A9"/>
    <w:rsid w:val="009B7308"/>
    <w:rsid w:val="00CD2881"/>
    <w:rsid w:val="00CF5075"/>
    <w:rsid w:val="00EA1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920"/>
  </w:style>
  <w:style w:type="paragraph" w:styleId="1">
    <w:name w:val="heading 1"/>
    <w:basedOn w:val="a"/>
    <w:next w:val="a"/>
    <w:link w:val="10"/>
    <w:uiPriority w:val="9"/>
    <w:qFormat/>
    <w:rsid w:val="004830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3209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2092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20920"/>
    <w:rPr>
      <w:color w:val="0000FF"/>
      <w:u w:val="single"/>
    </w:rPr>
  </w:style>
  <w:style w:type="paragraph" w:styleId="a4">
    <w:name w:val="Normal (Web)"/>
    <w:basedOn w:val="a"/>
    <w:uiPriority w:val="99"/>
    <w:semiHidden/>
    <w:unhideWhenUsed/>
    <w:rsid w:val="00320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320920"/>
  </w:style>
  <w:style w:type="character" w:styleId="a5">
    <w:name w:val="Strong"/>
    <w:basedOn w:val="a0"/>
    <w:uiPriority w:val="22"/>
    <w:qFormat/>
    <w:rsid w:val="00320920"/>
    <w:rPr>
      <w:b/>
      <w:bCs/>
    </w:rPr>
  </w:style>
  <w:style w:type="paragraph" w:customStyle="1" w:styleId="a6">
    <w:name w:val="Стиль"/>
    <w:rsid w:val="003209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830F2"/>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4830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30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91015">
      <w:bodyDiv w:val="1"/>
      <w:marLeft w:val="0"/>
      <w:marRight w:val="0"/>
      <w:marTop w:val="0"/>
      <w:marBottom w:val="0"/>
      <w:divBdr>
        <w:top w:val="none" w:sz="0" w:space="0" w:color="auto"/>
        <w:left w:val="none" w:sz="0" w:space="0" w:color="auto"/>
        <w:bottom w:val="none" w:sz="0" w:space="0" w:color="auto"/>
        <w:right w:val="none" w:sz="0" w:space="0" w:color="auto"/>
      </w:divBdr>
      <w:divsChild>
        <w:div w:id="20402295">
          <w:marLeft w:val="0"/>
          <w:marRight w:val="0"/>
          <w:marTop w:val="0"/>
          <w:marBottom w:val="0"/>
          <w:divBdr>
            <w:top w:val="none" w:sz="0" w:space="0" w:color="auto"/>
            <w:left w:val="none" w:sz="0" w:space="0" w:color="auto"/>
            <w:bottom w:val="none" w:sz="0" w:space="0" w:color="auto"/>
            <w:right w:val="none" w:sz="0" w:space="0" w:color="auto"/>
          </w:divBdr>
        </w:div>
      </w:divsChild>
    </w:div>
    <w:div w:id="1016808632">
      <w:bodyDiv w:val="1"/>
      <w:marLeft w:val="0"/>
      <w:marRight w:val="0"/>
      <w:marTop w:val="0"/>
      <w:marBottom w:val="0"/>
      <w:divBdr>
        <w:top w:val="none" w:sz="0" w:space="0" w:color="auto"/>
        <w:left w:val="none" w:sz="0" w:space="0" w:color="auto"/>
        <w:bottom w:val="none" w:sz="0" w:space="0" w:color="auto"/>
        <w:right w:val="none" w:sz="0" w:space="0" w:color="auto"/>
      </w:divBdr>
      <w:divsChild>
        <w:div w:id="300549178">
          <w:marLeft w:val="0"/>
          <w:marRight w:val="0"/>
          <w:marTop w:val="0"/>
          <w:marBottom w:val="0"/>
          <w:divBdr>
            <w:top w:val="none" w:sz="0" w:space="0" w:color="auto"/>
            <w:left w:val="none" w:sz="0" w:space="0" w:color="auto"/>
            <w:bottom w:val="none" w:sz="0" w:space="0" w:color="auto"/>
            <w:right w:val="none" w:sz="0" w:space="0" w:color="auto"/>
          </w:divBdr>
        </w:div>
      </w:divsChild>
    </w:div>
    <w:div w:id="117565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421FCEF8EDE3595FF392B795834DFB726DE1F246AA9A728708BB1743962247A4AEF1C9C065BCE57089A5BB30B2t6I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1717</Words>
  <Characters>9790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3</cp:revision>
  <dcterms:created xsi:type="dcterms:W3CDTF">2020-02-03T07:34:00Z</dcterms:created>
  <dcterms:modified xsi:type="dcterms:W3CDTF">2020-02-03T07:34:00Z</dcterms:modified>
</cp:coreProperties>
</file>