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0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ПОСТАНОВЛЕНИЕ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от 8 октября 2024 г. N 459-п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 УТВЕРЖДЕНИИ ГОСУДАРСТВЕННОЙ ПРОГРАММЫ НОВОСИБИРСКОЙ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ОБЛАСТИ "ТОРГОВЛЯ НОВОСИБИРСКОЙ ОБЛАСТИ"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(в ред. </w:t>
            </w:r>
            <w:hyperlink r:id="rId8" w:tooltip="https://login.consultant.ru/link/?req=doc&amp;base=RLAW049&amp;n=183576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от 06.05.2025 N 209-п)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соответствии со </w:t>
      </w:r>
      <w:hyperlink r:id="rId9" w:tooltip="https://login.consultant.ru/link/?req=doc&amp;base=LAW&amp;n=503620&amp;dst=741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статьей 179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Бюджетного кодекса Российской Федерации, </w:t>
      </w:r>
      <w:hyperlink r:id="rId10" w:tooltip="https://login.consultant.ru/link/?req=doc&amp;base=RLAW049&amp;n=178490&amp;dst=10012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от 18.12.2015 N 24-ОЗ "О планировании социально-экономического развития Новосибирской области", </w:t>
      </w:r>
      <w:hyperlink r:id="rId11" w:tooltip="https://login.consultant.ru/link/?req=doc&amp;base=RLAW049&amp;n=181970&amp;dst=10025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Правительства Новосибирской области от 28.03.2014 N 125-п "О Порядке принятия решений о разработке государственных программ Новосибирской области, а также формирования и реализации указанных программ", </w:t>
      </w:r>
      <w:hyperlink r:id="rId12" w:tooltip="https://login.consultant.ru/link/?req=doc&amp;base=RLAW049&amp;n=17291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распоряжением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Правительства Новосибирской области от 21.08.2018 N 310-рп "О перечне государственных программ Новосибирской области" и в целях эффективного развития сферы торговли Новосибирской области Правительство Новосибирской области постановляет: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1. Утвердить прилагаемую государственную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программу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"Торговля Новосибирской области".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2. Установить: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финансирования мероприятий, предусмотренных государственной программой Новосибирской области "Торговля Новосибирской области" согласно приложению N 1 к настоящему постановлению;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предоставления за счет средств областного бюджета Новосибирской области субсидий хозяйствующим субъектам, осуществляющим 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центров, согласно приложению N 2 к настоящему постановлению.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(п. 2 в ред. </w:t>
      </w:r>
      <w:hyperlink r:id="rId13" w:tooltip="https://login.consultant.ru/link/?req=doc&amp;base=RLAW049&amp;n=183576&amp;dst=10000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Правительства Новосибирской области от 06.05.2025 N 209-п)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3. Настоящее постановление вступает в силу с 1 января 2025 года.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4. Контроль за исполнением настоящего постановления возложить на заместителя Губернатора Новосибирской области Клемешова О.П.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(в ред. </w:t>
      </w:r>
      <w:hyperlink r:id="rId14" w:tooltip="https://login.consultant.ru/link/?req=doc&amp;base=RLAW049&amp;n=183576&amp;dst=10001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Правительства Новосибирской области от 06.05.2025 N 209-п)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Губернатор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А.А.ТРАВНИКОВ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Утверждена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постановлением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от 08.10.2024 N 459-п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" w:name="Par34"/>
      <w:r>
        <w:rPr>
          <w:rFonts w:ascii="Times New Roman" w:hAnsi="Times New Roman" w:eastAsia="Times New Roman" w:cs="Times New Roman"/>
          <w:color w:val="000000" w:themeColor="text1"/>
        </w:rPr>
      </w:r>
      <w:bookmarkEnd w:id="1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ГОСУДАРСТВЕННАЯ ПРОГРАММА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НОВОСИБИРСКОЙ ОБЛАСТИ "ТОРГОВЛЯ НОВОСИБИРСКОЙ ОБЛАСТИ"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Стратегические приоритеты в сфере реализации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государственной программы Новосибирской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области "Торговля Новосибирской области"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I. Оценка текущего состояния сферы реализации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государственной программы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Новосибирской области важным сегментом потребительского рынка выступает торговля, которая занимает одно из ведущих мест в структуре экономики региона. На долю оптовой и розничной торговли при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ходится 17,3% валового регионального продукта и 17,9% численности всех работников, занятых в экономике Новосибирской области, что позволяет сохранять лидирующие позиции среди регионов Сибирского федерального округа по основным показателям в сфере торговли.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 итогам 2023 года в Новосибирской области общий объем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оборота оптовой торговли составил 2434,5 млрд рублей с индексом физического объема оборота к 2022 году - 107,6%. В Российской Федерации индекс физического объема оборота оптовой торговли к 2022 году составил 108,9%, в Сибирском федеральном округе - 104,5%.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орот розничной торговли составил 897,6 млрд рублей с индексом физического объема оборота к 2022 году - 111,0%. В Российской Федерации индекс физического объема оборота розничной торговли к 2022 году составил 108,0%, в Сибирском федеральном округе - 109,4%.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Среди торг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ующих организаций наибольшая доля приходится на оборот крупных организаций и субъектов среднего предпринимательства - 59,0%, доля малых предприятий (включая микропредприятия) и индивидуальных предпринимателей, реализующих товары вне рынка, составила 39,9%.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Доля продаж товаров на розничных рынках и ярмарках составила 1,0% с увеличением на 0,1% к уровню 2022 года.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Торговое обслуживание населения осуществляют 34 тыс. объектов потре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бительского рынка, в том числе 12,2 тыс. объектов стационарной розничной торговли, 2,6 тыс. общедоступных объектов общественного питания, 1,1 тыс. объектов оптовой торговли, около 4,5 тыс. нестационарных торговых объектов, 6 розничных универсальных рынков.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Новосибирской области работают сетевые компании федерального и регионального уровней, которые в 2023 году формировали 44,8% оборота розничной торговли, а также представлены сервисы эл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ектронной торговли продовольственными и непродовольственными товарами. Доля продаж через информационно-телекоммуникационную сеть "Интернет" в общем объеме оборота розничной торговли в Новосибирской области в 2023 году составила 10,11%, в 2022 году - 8,96%.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Приобретают популярность мобильные форматы торговли: фудтраки и автолавки. Это обусловлено развитием совреме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нных торговых технологий и высокой мобильностью объектов, позволяющих оказывать качественные торговые услуги как в период проведения различных выездных мероприятий, так и на территориях, где работа стационарного объекта торговли экономически не эффективна.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 оценке министерств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а промышленности, торговли и развития предпринимательства Новосибирской области, обеспеченность населения Новосибирской области площадью стационарных торговых объектов превышает установленный норматив обеспеченности более чем на 30%. Наиболее высокий урове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нь фактической обеспеченности площадью стационарных торговых объектов сложился в городах Бердске и Искитиме, рабочем поселке Кольцово, а также в муниципальных районах: Карасукском, Колыванском, Краснозерском, Новосибирском, Ордынском, Татарском, Чановском.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Вместе с тем сфера торговли в сельских населенных пункта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х Новосибирской области развивается неравномерно. В Новосибирской области в 168 населенных пунктах отсутствует торговое обслуживание, в ряде сельских населенных пунктов работает по 1 - 2 объекта торговли. Основой торгового обслуживания сельских жителей Нов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осибирской области является потребительская кооперация, в составе 570 розничных магазинов, из которых более 86% расположены в сельской местности. Кооперативные предприятия обслуживают 87 сельских населенных пунктов с численностью жителей менее 125 человек.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На территории Новосибирской области ежегодно проводится более 2000 ярмарочных мероприятий различной специализации, которые являются одним из основных кана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лов сбыта продукции гражданами, ведущими личное подсобное хозяйство, индивидуальными предпринимателями и крестьянскими (фермерскими) хозяйствами. В муниципальных образованиях Новосибирской области на 48 площадках организованы постоянно действующие ярмарки.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Министерством промышленности, тор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говли и развития предпринимательства Новосибирской области ежегодно проводятся в среднем 12 оптово-розничных универсальных ярмарок в сельских районах Новосибирской области, в которых принимают участие более 1500 участников, товарооборот составляет около 10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0,0 млн рублей. В городе Новосибирске организовано проведение двух постоянно действующих областных социальных ярмарок, где 70 региональных товаропроизводителей реализуют продукцию по ценам производства. Ежегодно проводятся масштабный гастрономический фести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валь "В Сибири - Есть!" и ярмарки товаропроизводителей в дни международных форумов "Дикоросы" и "Дни ритейла в Сибири". На ярмарках представлена продукция практически из всех сельских районов Новосибирской области, торговые места предоставляются бесплатно.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Несмотря на достаточно активное развитие, в торговой отрасли Новосибирской области продолжает оставаться ряд вопросов, на решение которых необходимо направить действие государственной программы: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1. Диспропорция в развитии и территориальном размещении торговой инфраструктуры.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Низкая покупательская способность, высокие издержки, отсутствие экономической заинтересованности у организаций торговли, ограниченный ассортимент не мотивируют организации к открытию стационарных объектов торговли на территории сельской местности.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Государственная поддержка торговли на селе, в том числе с использованием мобильных торговых объектов, позволит увеличить количество отдаленных населенных пунктов Новосибирской обла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сти, обеспеченных торговыми услугами, а также сохранить в 100% муниципальных районов, муниципальных округов и городских округов Новосибирской области уровень обеспеченности населения площадью стационарных торговых объектов не ниже установленного норматива.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2. Содействие формированию системы товародвижения, создающей благоприятные возможности для местных производителей.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Необходимо продолжить работу по организации ярмарочных мероприятий, а также повысить их эффективность путем максимального привлечения к участию в них местных товаропроизводителей.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Увеличение количества участников выставок, фестивалей, ярмарок, проводи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мых на территории Новосибирской области, будет способствовать насыщению регионального потребительского рынка товарами местного производства по доступным ценам и создаст возможность для продвижения продукции, выпускаемой на территории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3. Обеспечение информированности хозяйствующих субъектов по вопросам организации торговли.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Доступность консультаций специалистов сферы торговли по различным аспектам развития отрасли, формам государственной поддержки, в том числе на муниципальном уровне, необходима хозяйствующим субъектам для эффективного ведения бизнеса.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Ежегодное увеличение количества хозяйствующих субъектов сферы торговли, получивших консультационную поддержку, будет способствовать совершенствованию регионального потребительского рынка и повышению уровня торгового обслуживания населения.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Реализация мероприятий, направленных на создание условий для осуществления торговой деятельности, и обозначенные проблемные вопросы требуют решения в рамках государственной программы.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II. Приоритеты и цели государственной политики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в сфере реализации государственной программы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Направления государственной политики в сфере реализации государственной программы определены: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Федеральным </w:t>
      </w:r>
      <w:hyperlink r:id="rId15" w:tooltip="https://login.consultant.ru/link/?req=doc&amp;base=LAW&amp;n=48273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от 28.12.2009 N 381-ФЗ "Об основах государственного регулирования торговой деятельности в Российской Федерации";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hyperlink r:id="rId16" w:tooltip="https://login.consultant.ru/link/?req=doc&amp;base=RLAW049&amp;n=17629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от 05.12.2011 N 163-ОЗ "О государственном регулировании торговой деятельности на территории Новосибирской области".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соответствии с положениями </w:t>
      </w:r>
      <w:hyperlink r:id="rId17" w:tooltip="https://login.consultant.ru/link/?req=doc&amp;base=RLAW049&amp;n=158112&amp;dst=10001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Стратегии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социально-экономического развития Новосибирской области на период до 2030 года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, утвержденной постановлением Правительства Новосибирской области от 19.03.2019 N 105-п "О Стратегии социально-экономического развития Новосибирской области на период до 2030 года", основными приоритетами государственной политики в сфере торговли являются: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содействие развитию многоформатной инфраструктуры торговли и повышение экономической и территориальной доступности товаров для населения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создание условий для стимулирования торговли в малых и отдаленных населенных пунктах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создание условий для продвижения продукции местных товаропроизводителей и повышения ее конкурентоспособности;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повышение эффективности регулирования торговой отрасли;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обеспечение условий для развития конкуренции.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Приоритеты государственной политики в сфере торговли соответствуют приоритетам, определенным национальной целью развития Российской Федерации "Устойчивая и динамичная экономика", определенной </w:t>
      </w:r>
      <w:hyperlink r:id="rId18" w:tooltip="https://login.consultant.ru/link/?req=doc&amp;base=LAW&amp;n=47599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Президента Российской Федерации от 07.05.2024 N 309 "О национальных целях развития Российской Федерации на период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 2030 года и на перспективу до 2036 года", и направлены на достижение целевого показателя национальной цели: "Обеспечение темпа роста валового внутреннего продукта страны выше среднемирового и выход не позднее 2030 года на четвертое место в мире по объем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Реализация государственной политики в сфере торговли будет спос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обствовать достижению цели государственной программы: обеспечение удовлетворения спроса населения в потребительских товарах в пределах территориальной доступности в 100% муниципальных районов, муниципальных округов, городских округов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III. Сведения о взаимосвязи со стратегическими приоритетами,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целями и показателями государственных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программ Российской Федерации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IV. Задачи (направления) государственной программы,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способы их эффективного решения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Задачей (направлением) государственной программы является создание условий для осуществления торговой деятельности.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Решение указанной задачи будет достигаться путем: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финансовой поддержки хозяйствующих субъектов, осуществляющих торговую деятельность на территории отдаленных населенных пунктов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консультационной поддержки хозяйствующих субъектов сферы торговли;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организации проведения выставок, фестивалей, ярмарок товаров и услуг с участием местных товаропроизводителей и субъектов малого и среднего предпринимательства.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shd w:val="nil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br w:type="page" w:clear="all"/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 N 1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постановлению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от 08.10.2024 N 459-п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2" w:name="Par107"/>
      <w:r>
        <w:rPr>
          <w:rFonts w:ascii="Times New Roman" w:hAnsi="Times New Roman" w:eastAsia="Times New Roman" w:cs="Times New Roman"/>
          <w:color w:val="000000" w:themeColor="text1"/>
        </w:rPr>
      </w:r>
      <w:bookmarkEnd w:id="2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ПОРЯДОК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ФИНАНСИРОВАНИЯ МЕРОПРИЯТИЙ, ПРЕДУСМОТРЕННЫХ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ГОСУДАРСТВЕННОЙ ПРОГРАММОЙ НОВОСИБИРСКОЙ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ОБЛАСТИ "ТОРГОВЛЯ НОВОСИБИРСКОЙ ОБЛАСТИ"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(в ред. </w:t>
            </w:r>
            <w:hyperlink r:id="rId19" w:tooltip="https://login.consultant.ru/link/?req=doc&amp;base=RLAW049&amp;n=183576&amp;dst=10001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</w:rPr>
                <w:t xml:space="preserve">постановления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от 06.05.2025 N 209-п)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1. Настоящий Порядок устанавливает правила финансирования из областного бюджета Новосибирской области (далее - областной бюджет) мероприятий, предусмотренных государственной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программой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"Торговля Новосибирской области" (далее - государственная программа).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2. Финансирование расходов областного бюджета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митов бюджетных обязательств, установленных главному распорядителю бюджетных средств - министерству промышленности, торговли и развития предпринимательства Новосибирской области (далее - Минпромторг НСО) на соответствующий финансовый год и плановый период.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3. Финансирование расходов областного бюджета на реализацию мероприятий государственной программы осуществляется посредством: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предоставлени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я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оплаты заключаемых Минпромторгом НСО в соответствии с Федеральным </w:t>
      </w:r>
      <w:hyperlink r:id="rId20" w:tooltip="https://login.consultant.ru/link/?req=doc&amp;base=LAW&amp;n=48336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государственных контрак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тов и гражданско-правовых договоров, направленных на реализацию мероприятий государственной программы, исполнителем которых является Минпромторг НСО, на основании актов приема выполненных работ (оказанных услуг), счетов-фактур, счетов и товарных накладных.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4. Минпромторг НСО при осуществлении закупок товаров, работ, услуг для г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осударственных нужд Новосибирской области, а также при заключении государственных контрактов, гражданско-правовых договоров на закупку товаров, выполнение работ, оказание услуг для государственных нужд Новосибирской области в распорядительных документах ук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азывает обоснование необходимости авансирования лиц, осуществляющих поставку товаров, выполнение работ, оказание услуг для государственных нужд Новосибирской области в соответствии с указанными государственными контрактами, гражданско-правовыми договорами.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5. Минпромторг НСО в пределах своих полномочий осуществляет контроль за целевым использованием средств областного бюджета, выделенных на реализацию мероприятий государственной программы.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6. Минпромторг НСО несет ответственность за нецелевое использование средств областного бюджета, выделенных на реализацию мероприятий государственной программы,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shd w:val="nil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br w:type="page" w:clear="all"/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 N 2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постановлению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от 08.10.2024 N 459-п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3" w:name="Par133"/>
      <w:r>
        <w:rPr>
          <w:rFonts w:ascii="Times New Roman" w:hAnsi="Times New Roman" w:eastAsia="Times New Roman" w:cs="Times New Roman"/>
          <w:color w:val="000000" w:themeColor="text1"/>
        </w:rPr>
      </w:r>
      <w:bookmarkEnd w:id="3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ПОРЯДОК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ПРЕДОСТАВЛЕНИЯ ЗА СЧЕТ СРЕДСТВ ОБЛАСТНОГО БЮДЖЕТА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НОВОСИБИРСКОЙ ОБЛАСТИ СУБСИДИЙ ХОЗЯЙСТВУЮЩИМ СУБЪЕКТАМ,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ОСУЩЕСТВЛЯЮЩИМ ТОРГОВУЮ ДЕЯТЕЛЬНОСТЬ НА ТЕРРИТОРИИ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НОВОСИБИРСКОЙ ОБЛАСТИ, НА КОМПЕНСАЦИЮ ЧАСТИ ТРАНСПОРТНЫХ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РАСХОДОВ ПО ДОСТАВКЕ ТОВАРОВ ПЕРВОЙ НЕОБХОДИМОСТИ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В ОТДАЛЕННЫЕ СЕЛА, НАЧИНАЯ С 11 КИЛОМЕТРА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ОТ РАЙОННЫХ ЦЕНТРОВ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(введен </w:t>
            </w:r>
            <w:hyperlink r:id="rId21" w:tooltip="https://login.consultant.ru/link/?req=doc&amp;base=RLAW049&amp;n=183576&amp;dst=100012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</w:rPr>
                <w:t xml:space="preserve">постановлением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от 06.05.2025 N 209-п)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I. Общие положения о предоставлении субсидий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4" w:name="Par147"/>
      <w:r>
        <w:rPr>
          <w:rFonts w:ascii="Times New Roman" w:hAnsi="Times New Roman" w:eastAsia="Times New Roman" w:cs="Times New Roman"/>
          <w:color w:val="000000" w:themeColor="text1"/>
        </w:rPr>
      </w:r>
      <w:bookmarkEnd w:id="4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1. Настоящий Порядок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 (далее - Порядок), разработан в соответствии со </w:t>
      </w:r>
      <w:hyperlink r:id="rId22" w:tooltip="https://login.consultant.ru/link/?req=doc&amp;base=LAW&amp;n=503620&amp;dst=716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статьей 78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Бюджетного кодекса Российской Федерации, </w:t>
      </w:r>
      <w:hyperlink r:id="rId23" w:tooltip="https://login.consultant.ru/link/?req=doc&amp;base=LAW&amp;n=490805&amp;dst=10002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проведение отборов получателей указанных субсидий, в том числе грантов в форме субсидий" и определяет общие правила предоставления из областного бюджета Новосибирской области (далее - областной бюджет) субсидий хозяйствующим субъектам, осуществляющим торго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 (далее - субсидии), в рамках реализации государственной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"Торговля Новосибирской области".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2. Для целей настоящего Порядка под районными центрами понимаются административные центры муниципальных районов, муниципальных округов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5" w:name="Par149"/>
      <w:r>
        <w:rPr>
          <w:rFonts w:ascii="Times New Roman" w:hAnsi="Times New Roman" w:eastAsia="Times New Roman" w:cs="Times New Roman"/>
          <w:color w:val="000000" w:themeColor="text1"/>
        </w:rPr>
      </w:r>
      <w:bookmarkEnd w:id="5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3. Цель предоставления субсидий - оказание финансовой поддержки хозяйствующим субъектам, указанным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Порядка, в рамках создания условий для бесперебойного обеспечения товарами первой необходимости населения отдаленных сел Новосибирской области, способствующих удовлетворению спроса населения в потребительских товарах в пределах территориальной доступности.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6" w:name="Par150"/>
      <w:r>
        <w:rPr>
          <w:rFonts w:ascii="Times New Roman" w:hAnsi="Times New Roman" w:eastAsia="Times New Roman" w:cs="Times New Roman"/>
          <w:color w:val="000000" w:themeColor="text1"/>
        </w:rPr>
      </w:r>
      <w:bookmarkEnd w:id="6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4. Субсидии предоставляются министерст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вом промышленности, торговли и развития предпринимательства Новосибирской области (далее - Минпромторг НСО),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в пределах лимитов (остатков лимитов) бюджетных обязательств, утвержденных на предоставление субсидий.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5. Субсидии предоставляются следующим категориям получателей субсидий - юридическим лицам (за исключением государственных (муниципальных) учреждений) и индивидуальным предпринимателям, зар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егистрированным в установленном законодательством порядке на территории Новосибирской области, осуществляющим торговую деятельность в отдаленных селах Новосибирской области, начиная с 11 километра от районных центров, с учетом особенности,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абзацем вторым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настоящего пункта (далее - получатели субсидий).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7" w:name="Par152"/>
      <w:r>
        <w:rPr>
          <w:rFonts w:ascii="Times New Roman" w:hAnsi="Times New Roman" w:eastAsia="Times New Roman" w:cs="Times New Roman"/>
          <w:color w:val="000000" w:themeColor="text1"/>
        </w:rPr>
      </w:r>
      <w:bookmarkEnd w:id="7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отношении населенных пунктов Новосибирского района Новосибирской области действие настоящего пункта распространяется на населенные пункты, указанные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перечне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, согласно приложению N 1 к Порядку.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6. Субсидии предоставляются по направлению затрат, указанному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7. Способом предоставления субсидий является возмещение части затрат, понесенных получателями субсидий.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8. Предоставление субсидий осуществляется в пределах лимитов бюджетных обязательств, утвержденных на реализацию соответствующего мероприятия государственной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Новосибирской области "Торговля Новосибирской области" (далее - Программа).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9. Информация о субсидиях размещается на един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10. Определение получателей субсидий осуществляется по результатам отбора путем проведения конкурса, организатором которого является Минпромторг НСО (далее - отбор).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11. Проведение отбора осуществляется в соответствии с </w:t>
      </w:r>
      <w:hyperlink r:id="rId24" w:tooltip="https://login.consultant.ru/link/?req=doc&amp;base=LAW&amp;n=491830&amp;dst=10002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отбора получателей субсидий, в том числе грантов в форме субсидий, предоставляемых из бюджетов бюджетной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N 1781 (далее - Правила отбора).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8" w:name="Par159"/>
      <w:r>
        <w:rPr>
          <w:rFonts w:ascii="Times New Roman" w:hAnsi="Times New Roman" w:eastAsia="Times New Roman" w:cs="Times New Roman"/>
          <w:color w:val="000000" w:themeColor="text1"/>
        </w:rPr>
      </w:r>
      <w:bookmarkEnd w:id="8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12. Участники отбора подают заявку путем ее формирова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ния в электронной форме посредством заполнения соответствующих экранных форм веб-интерфейса государственной интегрированной информационной системы управления общественными финансами "Электронный бюджет" (далее - ГИИС "Электронный бюджет") в соответствии с </w:t>
      </w:r>
      <w:hyperlink r:id="rId25" w:tooltip="https://login.consultant.ru/link/?req=doc&amp;base=LAW&amp;n=491830&amp;dst=10014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разделом V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Правил отбора с приложением документов, указанных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приложении N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к Порядку (далее - документы).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II. Условия и порядок предоставления субсидий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9" w:name="Par163"/>
      <w:r>
        <w:rPr>
          <w:rFonts w:ascii="Times New Roman" w:hAnsi="Times New Roman" w:eastAsia="Times New Roman" w:cs="Times New Roman"/>
          <w:color w:val="000000" w:themeColor="text1"/>
        </w:rPr>
      </w:r>
      <w:bookmarkEnd w:id="9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13. Субсидия предоставляется при соответствии получателя субсидии (участника отбора) на дату рассмотрения заявки на участие в отборе (далее - заявка) следующим требованиям: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получатель субсидии (участник отбора) не является иностранным юридическим лицом, в том числе 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26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Ус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4) получатель субсидии (участник отбора) не получает средства из областного бюджета на основании иных нормативных правовых актов Новосибирской области или муниципальных правовых актов на цель предоставления субсидии, указанную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27" w:tooltip="https://login.consultant.ru/link/?req=doc&amp;base=LAW&amp;n=50362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от 14.07.2022 N 255-ФЗ "О контроле за деятельностью лиц, находящихся под иностранным влиянием";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6) у получателя субсидии (участника отбора) отсутствуют просроченная задолженность по во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7) получатель субсидии (участник отбора), являющийся юридическим лицом, не находится в процессе реорганиза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8) у получателя субсидии (участника отбора) на едином налоговом счете отсутствует или не превышает размер, определенный </w:t>
      </w:r>
      <w:hyperlink r:id="rId28" w:tooltip="https://login.consultant.ru/link/?req=doc&amp;base=LAW&amp;n=483130&amp;dst=576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9) получателем субсидии (участником отбора) осуществлялось торговое обслуживание населения отдаленных сел, начиная с 11 километра от районных центров, товарами первой необходимости, в том числе включенными в минимальный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товаров первой необходимости, по доставке которых из областного бюджета предоставляется субсидия, установленный приложением N 3 к Порядку (далее - товары первой необходимости) в квартале, предшествующем кварталу, в котором подана заявка;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10) получателем субсидии (участником отбора) представлены документы, указанные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14. Проверка участника отбора на соответствие требованиям, указанным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Порядка, осуществляется Минпромторгом НСО в срок не позднее десяти рабочих дней до дня начала оценки заявок, указанного в объявлении о проведении отбора, в соответствии с Правилами отбора.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15. При проверке получателя субсидии (участника отбора) на соответствие требованиям, указанным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Порядка, Минпромторг НСО использует информацию (сведения), указанные в зая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вке, а также опубликованные в сети "Интернет" на официальном сайте Федеральной службы по финансовому мониторингу (Росфинмониторинг), официальном сайте Министерства юстиции Российской Федерации, а также полученные в порядке межведомственного взаимодействия.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16. Основаниями для отказа получателю субсидии в предоставлении субсидии являются: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установление факта недостоверности представленной получателем субсидии информации;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3) несоответствие получателя субсидии требованиям, установленным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13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4) недостаточность лимитов бюджетных обязательств, утвержденных на реализацию соответствующего мероприятия Программы на соответствующий финансовый год.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0" w:name="Par181"/>
      <w:r>
        <w:rPr>
          <w:rFonts w:ascii="Times New Roman" w:hAnsi="Times New Roman" w:eastAsia="Times New Roman" w:cs="Times New Roman"/>
          <w:color w:val="000000" w:themeColor="text1"/>
        </w:rPr>
      </w:r>
      <w:bookmarkEnd w:id="10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17. Размер субсидии определяется Ми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нпромторгом НСО на основании документов, подтверждающих фактически произведенные транспортные расходы получателя субсидии (участника отбора) по доставке товаров первой необходимости в отдаленные села, начиная с 11 километра от районных центров, по формуле: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= 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x 50 / 100, где: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размер предоставляемой субсидии;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объем фактически произведенных транспортных расходов по доставке товаров первой необходимости в отдаленные села, начиная с 11 километра от районных центров, за квартал, предшествующий кварталу, в котором подана заявка.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Объем фактически произведенных транспортных расходов по доставке товаров первой необходимости в отдаленные села, начиная с 11 километра от районных центров, за квартал, предшествующий кварталу, в котором подана заявка, определяется по формуле: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= 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+ 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+ 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, где: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расходы на горюче-смазочные материалы, необходимые для доставки товаров первой необходимости в отдаленные села, начиная с 11 километра от районных центров, за квартал, предшествующий кварталу, в котором подана заявка;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расходы на ремонт транспортных средств, на которых осуществлялась доставка товаров первой необходимости в отдаленные села, начиная с 11 километра от районных центров, за квартал, предшествующий кварталу, в котором подана заявка;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vertAlign w:val="subscript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расходы по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договорам предоставления транспортных услуг, предоставления (аренды) транспортных средств для доставки товаров первой необходимости в отдаленные села, начиная с 11 километра от районных центров, за квартал, предшествующий кварталу, в котором подана заявка.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Размер субсидии не может превышать 500 тыс. рублей.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18. Предоставление субсидии получателю субсидии осуществляется не чаще трех раз в течение календарного года.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19. Результатом предоставления субсидии являетс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я сохранение или увеличение количества отдаленных сел, начиная с 11 километра от районного центра, в которых получатель субсидии осуществляет торговое обслуживание товарами первой необходимости в квартале, в котором получателем субсидии была подана заявка.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Значение результата предоставления субсидии (с указанием количества, видов и наименований отдаленных сел, начиная с 11 километра от районного центра, в которых получателем 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убсидии должно быть сохранено торговое обслуживание товарами первой необходимости в квартале, в котором получателем субсидии была подана заявка) устанавливается в соглашении о предоставлении субсидии за счет средств областного бюджета (далее - соглашение).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20. Минпромторг НСО заключает с получателем субсидии соглашение в течение десяти рабочих дней со дня подписания протокола подведения итогов отбора.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21. Соглашение (дополнительное соглашение к соглашению) заключается в ГИИС "Электронный бюджет" в соответствии с типовой формой соглашения, утвержденной </w:t>
      </w:r>
      <w:hyperlink r:id="rId29" w:tooltip="https://login.consultant.ru/link/?req=doc&amp;base=RLAW049&amp;n=18300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министерства финансов и налоговой политики Новосибирской области от 27.12.2016 N 80-НПА "Об утверждении типовых форм соглашен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22. В соглашении в том числе должны содержаться: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значение результата предоставления субсидии;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размер субсидии;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3) срок перечисления субсидии;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4) условие о согласовании новых условий соглашения или о расторжении соглашения при недостижении согласия по новым условиям в случае уменьшения Минпромторгу НСО как получателю бюджетных средств ранее доведенных лимитов бюджетных обязательств, указанных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23. Перечисление субсидии осуществляется единовременно не позднее десятого рабочего дня, следующего за днем принятия Минпромторгом НСО решения о предоставлении субсидии.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24. Субсидия предоставляется путем перечисления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денежных средств с лицевого счета Минпромторга НСО, открытого в Управлении Федерального казначейства по Новосибирской области, на расчетный счет получателя субсидии, открытый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25. 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26.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0" w:tooltip="https://login.consultant.ru/link/?req=doc&amp;base=LAW&amp;n=482692&amp;dst=21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абзацем вторым пункта 5 статьи 23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27.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1" w:tooltip="https://login.consultant.ru/link/?req=doc&amp;base=LAW&amp;n=482692&amp;dst=21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абзацем вторым пункта 5 статьи 23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2" w:tooltip="https://login.consultant.ru/link/?req=doc&amp;base=LAW&amp;n=479333&amp;dst=10010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статьей 18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Федерального закона от 11.0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III. Требования к отчетности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1" w:name="Par213"/>
      <w:r>
        <w:rPr>
          <w:rFonts w:ascii="Times New Roman" w:hAnsi="Times New Roman" w:eastAsia="Times New Roman" w:cs="Times New Roman"/>
          <w:color w:val="000000" w:themeColor="text1"/>
        </w:rPr>
      </w:r>
      <w:bookmarkEnd w:id="11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28. Получатели субсидий представляют в ГИИС "Электронный бюджет" в срок до 25 числа месяца, следующего за кварталом, в котором была предоставлена субсидия, отчет о достижении значения результата предоставления субсидии по форме, определенной соглашением.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2" w:name="Par214"/>
      <w:r>
        <w:rPr>
          <w:rFonts w:ascii="Times New Roman" w:hAnsi="Times New Roman" w:eastAsia="Times New Roman" w:cs="Times New Roman"/>
          <w:color w:val="000000" w:themeColor="text1"/>
        </w:rPr>
      </w:r>
      <w:bookmarkEnd w:id="12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29. Минпромторг НСО в течение 15 рабочих дней со дня получения от получателя субсидии отчета о достижении значения результата предоставления субсидии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пунктом 28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 осуществляет его проверку на полноту и корректность заполнения.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3" w:name="Par215"/>
      <w:r>
        <w:rPr>
          <w:rFonts w:ascii="Times New Roman" w:hAnsi="Times New Roman" w:eastAsia="Times New Roman" w:cs="Times New Roman"/>
          <w:color w:val="000000" w:themeColor="text1"/>
        </w:rPr>
      </w:r>
      <w:bookmarkEnd w:id="13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 проверке отчета о достижении значения результата предоставления субсидии используются данные, полученные в порядке межведомственного вза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имодействия (в части подтверждения осуществления получателем субсидии торгового обслуживания населения отдаленных сел, начиная с 11 километра от районного центра, товарами первой необходимости в квартале, в котором получателем субсидии была подана заявка).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Достижение значения резул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ьтата определяется путем сравнения данных о количестве, видах и наименованиях отдаленных сел, начиная с 11 километра от районного центра, в которых получатель субсидии осуществлял торговое обслуживание товарами первой необходимости в квартале, в котором по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лучателем субсидии была подана заявка, указанных в отчете о достижении значения результата предоставления субсидии и полученных в порядке межведомственного взаимодействия, с плановым значением результата предоставления субсидии, установленным в соглашении.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30. По результатам проверки Минпромторг НСО принимает отчет о достижении значения результата предоставления субсидии или возвращает его на доработку получателю субсидии с указанием причин возврата, указанных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31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4" w:name="Par218"/>
      <w:r>
        <w:rPr>
          <w:rFonts w:ascii="Times New Roman" w:hAnsi="Times New Roman" w:eastAsia="Times New Roman" w:cs="Times New Roman"/>
          <w:color w:val="000000" w:themeColor="text1"/>
        </w:rPr>
      </w:r>
      <w:bookmarkEnd w:id="14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31. Возврат отчета о достижении значения результата предоставления субсидии на доработку осуществляется в следующих случаях: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не приложен отчет о достижении значения результатов предоставления субсидии на бумажном носителе, преобразованный в электронную форму путем сканирования;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в форме отчета о достижении значения результата предоставления субсидии не заполнены обязательные к заполнению графы;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3) в форме отчета о достижении значения результата предоставления субсидии имеются технические ошибки, опечатки, зачеркивании, исправления, нечитаемые фрагменты;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4) в форме отчета о достижении значения результата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предоставления субсидии плановое значение результата предоставления субсидии, указанное в отчете о достижении значения результатов предоставления субсидии, не соответствует плановому значению результата предоставления субсидии, установленному в соглашении;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5)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фактически достигнутое значение результата предоставления субсидии, указанное в отчете о достижении значения результатов предоставления субсидии, не соответствует данным, полученным Минпромторгом НСО в порядке межведомственного взаимодействия, указанным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абзаце втором пункта 29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32. Получатель субсидии осуществляет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доработку отчета о достижении значения результата предоставления субсидии в течение пяти рабочих дней со дня его получения на доработку и представляет доработанный отчет о достижении значения результата предоставления субсидии в ГИИС "Электронный бюджет".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Минпромторг НСО в течение пяти рабочих дней со дня получения от получателя субсидии до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работанного отчета о достижении значения результата предоставления субсидии осуществляет его проверку, после чего принимает отчет о достижении значения результата предоставления субсидии или направляет его на повторную доработку в порядке, предусмотренном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пунктами 29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31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IV. Требования об осуществлении контроля за соблюдением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условий и порядка предоставления субсидий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и ответственность за их нарушение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33. Минпромторгом НС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 проводится проверка соблюдения получателем субсидии условий и порядка предоставления субсидий, в том числе в части достижения результата предоставления субсидии, а также проводится проверка органом государственного финансового контроля в соответствии со </w:t>
      </w:r>
      <w:hyperlink r:id="rId33" w:tooltip="https://login.consultant.ru/link/?req=doc&amp;base=LAW&amp;n=503620&amp;dst=370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и </w:t>
      </w:r>
      <w:hyperlink r:id="rId34" w:tooltip="https://login.consultant.ru/link/?req=doc&amp;base=LAW&amp;n=503620&amp;dst=372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269.2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34. Субсидия подлежит возврату получателем субсидии в доход областного бюджета в случаях: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1) нарушения получателем субсидии условий, установленных при предоставлении субсидий, выявленного в том числе по фактам проверок, проведенных Минпромторгом НСО и органом государственного финансового контроля;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2) недостижения значения результата предоставления субсидии.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5" w:name="Par235"/>
      <w:r>
        <w:rPr>
          <w:rFonts w:ascii="Times New Roman" w:hAnsi="Times New Roman" w:eastAsia="Times New Roman" w:cs="Times New Roman"/>
          <w:color w:val="000000" w:themeColor="text1"/>
        </w:rPr>
      </w:r>
      <w:bookmarkEnd w:id="15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35. Минпромторг НСО в течение десяти рабочих дней со дня выявления факта нарушения получателем субсидии условий предоставления субсидий, недостижения значения результата предоставле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ния субсидии направляет получателю субсидии заказным почтовым отправлением с уведомлением о вручении письменное уведомление о возврате в доход областного бюджета денежных средств в объеме, определенном суммой субсидии, полученной в соответствии с Порядком.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36. Получатель субсидии обязан в течение 30 календарных дней со дня получения письменного уведомления, указанного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пункте 35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Порядка, перечислить денежные средства в доход областного бюджета.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случае отказа от добровольного возврата указанных средств они по иску Минпромторга НСО истребуются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shd w:val="nil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br w:type="page" w:clear="all"/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 N 1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Порядку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предоставления за счет средств областного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бюджета Новосибирской области субсидий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хозяйствующим субъектам, осуществляющим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торговую деятельность на территории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Новосибирской области, на компенсацию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части транспортных расходов по доставке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товаров первой необходимости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отдаленные села, начиная с 11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километра от районных центров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6" w:name="Par255"/>
      <w:r>
        <w:rPr>
          <w:rFonts w:ascii="Times New Roman" w:hAnsi="Times New Roman" w:eastAsia="Times New Roman" w:cs="Times New Roman"/>
          <w:color w:val="000000" w:themeColor="text1"/>
        </w:rPr>
      </w:r>
      <w:bookmarkEnd w:id="16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населенных пунктов Новосибирского района Новосибирской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области, на которые распространяется действие Порядка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предоставления за счет средств областного бюджета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Новосибирской области субсидий хозяйствующим субъектам,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осуществляющим торговую деятельность на территории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Новосибирской области, на компенсацию части транспортных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расходов по доставке товаров первой необходимости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в отдаленные села, начиная с 11 километра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от районных центров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8504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N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Наименование населенного пункта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Малиновка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Населенный пункт 47 км Геодезическая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Пионерский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Бибиха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Зеленый Мыс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Ломовская Дача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Седова Заимка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Воробьевский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Катковский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Михайловский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Село Ярское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Поселок Комаровка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Село Шилово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shd w:val="nil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br w:type="page" w:clear="all"/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 N 2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Порядку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предоставления за счет средств областного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бюджета Новосибирской области субсидий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хозяйствующим субъектам, осуществляющим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торговую деятельность на территории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Новосибирской области, на компенсацию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части транспортных расходов по доставке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товаров первой необходимости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отдаленные села, начиная с 11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километра от районных центров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7" w:name="Par311"/>
      <w:r>
        <w:rPr>
          <w:rFonts w:ascii="Times New Roman" w:hAnsi="Times New Roman" w:eastAsia="Times New Roman" w:cs="Times New Roman"/>
          <w:color w:val="000000" w:themeColor="text1"/>
        </w:rPr>
      </w:r>
      <w:bookmarkEnd w:id="17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ПЕРЕЧЕНЬ ДОКУМЕНТОВ,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необходимых для предоставления за счет средств областного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бюджета Новосибирской области субсидий хозяйствующим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субъектам, осуществляющим торговую деятельность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на территории Новосибирской области, на компенсацию части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транспортных расходов по доставке товаров первой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необходимости в отдаленные села, начиная с 11 километра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от районных центров, и требования к ним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8" w:name="Par320"/>
      <w:r>
        <w:rPr>
          <w:rFonts w:ascii="Times New Roman" w:hAnsi="Times New Roman" w:eastAsia="Times New Roman" w:cs="Times New Roman"/>
          <w:color w:val="000000" w:themeColor="text1"/>
        </w:rPr>
      </w:r>
      <w:bookmarkEnd w:id="18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1. Справка о фактически произведенных транспортных расходах по доставке в отдаленные села, начиная с 11 километра от районных центров, товаров первой необходимости, в том числе включен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ных в минимальный перечень товаров первой необходимости для реализации в отдаленных селах, начиная с 11 километра от районных центров, по доставке которых предоставляется субсидия (далее - товары первой необходимости) за квартал, предшествующий кварталу, 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котором подана заявка на участие в отборе (далее - заявка). В справке в том числе должны содержаться: количество, виды и наименования отдаленных сел, начиная с 11 километра от районного центра, в которых участником отбора осуществлялось торговое обслужива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ние товарами первой необходимости, сведения о транспортных средствах, которыми осуществлялась доставка товаров первой необходимости в отдаленные села, начиная с 11 километра от районных центров, в квартале, предшествующем кварталу, в котором подана заявка.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19" w:name="Par321"/>
      <w:r>
        <w:rPr>
          <w:rFonts w:ascii="Times New Roman" w:hAnsi="Times New Roman" w:eastAsia="Times New Roman" w:cs="Times New Roman"/>
          <w:color w:val="000000" w:themeColor="text1"/>
        </w:rPr>
      </w:r>
      <w:bookmarkEnd w:id="19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2.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Реестр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документов, подтверждающих фактически произведенные транспортные расходы по доставке товар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ов первой необходимости в отдаленные села, начиная с 11 километра от районных центров, за квартал, предшествующий кварталу, в котором подана заявка, по форме приложения к настоящему перечню документов с приложением документов, подтверждающих такие расходы.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Документы, представляемые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16"/>
          </w:rPr>
          <w:t xml:space="preserve">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 настоящего перечня документов, заверяются руководителем юридического лица или индивидуальным предпринимателем и печатью юридического лица или индивидуального предпринимателя (при наличии печати) и прил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агаются к заявке в государственной интегрированной информационной системе управления общественными финансами "Электронный бюджет" в виде электронных копий документов (документов на бумажном носителе, преобразованных в электронную форму путем сканирования).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2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Перечню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документов, необходимых для предоставления за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счет средств областного бюджета Новосибирской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области субсидий хозяйствующим субъектам,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осуществляющим торговую деятельность на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территории Новосибирской области, на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компенсацию части транспортных расходов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 доставке товаров первой необходимости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отдаленные села, начиная с 11 километра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от районных центров, и требованиям к ним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20" w:name="Par340"/>
      <w:r>
        <w:rPr>
          <w:rFonts w:ascii="Times New Roman" w:hAnsi="Times New Roman" w:eastAsia="Times New Roman" w:cs="Times New Roman"/>
          <w:color w:val="000000" w:themeColor="text1"/>
        </w:rPr>
      </w:r>
      <w:bookmarkEnd w:id="20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РЕЕСТР ДОКУМЕНТОВ,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подтверждающих фактически произведенные транспортные расходы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по доставке товаров первой необходимости в отдаленные села,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начиная с 11 километра от районных центров, за квартал,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предшествующий кварталу, в котором подана заявка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(полное наименование хозяйствующего субъекта)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sectPr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1984"/>
        <w:gridCol w:w="2268"/>
        <w:gridCol w:w="2268"/>
        <w:gridCol w:w="1020"/>
        <w:gridCol w:w="1005"/>
        <w:gridCol w:w="1020"/>
        <w:gridCol w:w="1020"/>
        <w:gridCol w:w="2438"/>
      </w:tblGrid>
      <w:tr>
        <w:tblPrEx/>
        <w:trPr>
          <w:jc w:val="left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52" w:type="dxa"/>
            <w:vAlign w:val="center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РАЗДЕЛ 1. Расходы на горюче-смазочные материалы (далее - ГСМ), необходимые для доставки товаров первой необходимости в отдаленные села, начиная с 11 километра от районных центров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N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Реквизиты путевого листа (дата, номер)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Сведения о транспортных средствах, которыми осуществлялась доставка товаров первой необходимости (марка и (или) модель (коммерческое наименование), государственный регистрационный номер транспортного средства)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Перечень отдаленных сел, начиная с 11 километра от районных центров, в которые участником отбора осуществлялась доставка товаров первой необходимости в квартале, предшествующем кварталу, в котором подана заявка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Расход ГСМ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Затраты на ГСМ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Информация о документах, подтверждающих фактически произведенные расходы на ГСМ &lt;*&gt;: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для наличных расчетов - дата кассового чека и место расчета;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для безналичных расчетов - дата и N договора на поставку ГСМ, счета-фактуры и платежного поручения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марка ГСМ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объем, 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стоимость за литр, рублей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сумма, рублей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...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4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Итого: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52" w:type="dxa"/>
            <w:vAlign w:val="center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РАЗДЕЛ 2. Расходы на ремонт транспортных средств, на которых осуществлялась доставка товаров первой необходимости в отдаленные села, начиная с 11 километра от районных центров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N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Описание (характеристика) ремонта, наименование хозяйствующего субъекта, осуществившего ремонт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Сведения о транспортном средстве (марка и (или) модель (коммерческое наименование), государственный регистрационный номер транспортного средства), подлежащем ремонту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Стоимость ремонта, рублей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Информация о документах, подтверждающих фактически произведенные расходы на ремонт транспортных средств &lt;*&gt;: дата и N счета, договора, заказ-наряда, акта выполненных работ, платежного поручения, дата кассового чека и место расчета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...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Итого: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3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52" w:type="dxa"/>
            <w:vAlign w:val="center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outlineLvl w:val="3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РАЗДЕЛ 3. Расходы по договорам предоставления транспортных услуг, предоставления (аренды) транспортных средств для доставки товаров первой необходимости в отдаленные села, начиная с 11 километра от районных центров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N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Дата и N договора &lt;*&gt;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Дата и N акта выполненных работ &lt;*&gt;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Стоимость услуг, рублей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Информация о документах, подтверждающих фактически произведенные расходы по договорам предоставления (аренды) транспортных услуг: дата и N счета, счета-фактуры, платежного поручения &lt;*&gt;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...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5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9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Итого: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3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--------------------------------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&lt;*&gt; Указанные документы прилагаются в виде электронных копий документов (документов на бумажном носителе, преобразованных в электронную форму путем сканирования).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64"/>
        <w:gridCol w:w="340"/>
        <w:gridCol w:w="2835"/>
        <w:gridCol w:w="340"/>
        <w:gridCol w:w="6689"/>
      </w:tblGrid>
      <w:tr>
        <w:tblPrEx/>
        <w:trPr>
          <w:jc w:val="left"/>
        </w:trPr>
        <w:tc>
          <w:tcPr>
            <w:gridSpan w:val="5"/>
            <w:tcW w:w="1366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(индивидуальный предприниматель)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bottom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bottom w:val="single" w:color="000000" w:sz="4" w:space="0"/>
            </w:tcBorders>
            <w:tcW w:w="6689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(должность)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(подпись)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</w:tcBorders>
            <w:tcW w:w="668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(Ф.И.О. (отчество - при наличии) полностью)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W w:w="13668" w:type="dxa"/>
            <w:h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Главный бухгалтер/иное должностное лицо,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на которое возлагается ведение бухгалтерского учета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bottom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bottom w:val="single" w:color="000000" w:sz="4" w:space="0"/>
            </w:tcBorders>
            <w:tcW w:w="6689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</w:tcBorders>
            <w:tcW w:w="3464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(должность)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(подпись)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</w:tcBorders>
            <w:tcW w:w="668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(Ф.И.О. (отчество - при наличии) полностью)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rPr>
          <w:rFonts w:ascii="Times New Roman" w:hAnsi="Times New Roman" w:cs="Times New Roman"/>
          <w:color w:val="000000" w:themeColor="text1"/>
        </w:rPr>
        <w:sectPr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М.П. (при наличии печати)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"___" ____________ 20___ г.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Приложение N 3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 Порядку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предоставления за счет средств областного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бюджета Новосибирской области субсидий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хозяйствующим субъектам, осуществляющим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торговую деятельность на территории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Новосибирской области, на компенсацию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части транспортных расходов по доставке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товаров первой необходимости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в отдаленные села, начиная с 11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  <w:t xml:space="preserve">километра от районных центров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bookmarkStart w:id="21" w:name="Par505"/>
      <w:r>
        <w:rPr>
          <w:rFonts w:ascii="Times New Roman" w:hAnsi="Times New Roman" w:eastAsia="Times New Roman" w:cs="Times New Roman"/>
          <w:color w:val="000000" w:themeColor="text1"/>
        </w:rPr>
      </w:r>
      <w:bookmarkEnd w:id="21"/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МИНИМАЛЬНЫЙ ПЕРЕЧЕНЬ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товаров первой необходимости, по доставке которых из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областного бюджета Новосибирской области предоставляется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субсидия хозяйствующим субъектам, осуществляющим торговую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деятельность на территории Новосибирской области,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на компенсацию части транспортных расходов по доставке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товаров первой необходимости в отдаленные села,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16"/>
        </w:rPr>
        <w:t xml:space="preserve">начиная с 11 километра от районных центров</w:t>
      </w:r>
      <w:r>
        <w:rPr>
          <w:rFonts w:ascii="Times New Roman" w:hAnsi="Times New Roman" w:cs="Times New Roman"/>
          <w:b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8504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N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Наименование товара первой необходимости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Хлеб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Соль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Сахар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Мука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Крупа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Макаронные изделия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Чай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Масло растительное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Кондитерские изделия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Спички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Моющие средства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Предметы санитарии и гигиены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Канцелярские и школьно-письменные принадлежности (карандаши, ручки, тетради)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Электротовары (электрические лампочки, выключатели, розетки)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Мыло хозяйственное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  <w:t xml:space="preserve">Мыло туалетное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</w:rPr>
      </w:r>
    </w:p>
    <w:p>
      <w:pPr>
        <w:ind w:left="0" w:firstLine="0"/>
        <w:jc w:val="both"/>
        <w:spacing w:before="100" w:after="100" w:line="240" w:lineRule="auto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0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0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53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654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656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7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65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659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66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66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4530" w:default="1">
    <w:name w:val="Default Paragraph Font"/>
    <w:uiPriority w:val="1"/>
    <w:semiHidden/>
    <w:unhideWhenUsed/>
  </w:style>
  <w:style w:type="numbering" w:styleId="4531" w:default="1">
    <w:name w:val="No List"/>
    <w:uiPriority w:val="99"/>
    <w:semiHidden/>
    <w:unhideWhenUsed/>
  </w:style>
  <w:style w:type="table" w:styleId="45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83576&amp;dst=100005" TargetMode="External"/><Relationship Id="rId9" Type="http://schemas.openxmlformats.org/officeDocument/2006/relationships/hyperlink" Target="https://login.consultant.ru/link/?req=doc&amp;base=LAW&amp;n=503620&amp;dst=7419" TargetMode="External"/><Relationship Id="rId10" Type="http://schemas.openxmlformats.org/officeDocument/2006/relationships/hyperlink" Target="https://login.consultant.ru/link/?req=doc&amp;base=RLAW049&amp;n=178490&amp;dst=100129" TargetMode="External"/><Relationship Id="rId11" Type="http://schemas.openxmlformats.org/officeDocument/2006/relationships/hyperlink" Target="https://login.consultant.ru/link/?req=doc&amp;base=RLAW049&amp;n=181970&amp;dst=100257" TargetMode="External"/><Relationship Id="rId12" Type="http://schemas.openxmlformats.org/officeDocument/2006/relationships/hyperlink" Target="https://login.consultant.ru/link/?req=doc&amp;base=RLAW049&amp;n=172916" TargetMode="External"/><Relationship Id="rId13" Type="http://schemas.openxmlformats.org/officeDocument/2006/relationships/hyperlink" Target="https://login.consultant.ru/link/?req=doc&amp;base=RLAW049&amp;n=183576&amp;dst=100006" TargetMode="External"/><Relationship Id="rId14" Type="http://schemas.openxmlformats.org/officeDocument/2006/relationships/hyperlink" Target="https://login.consultant.ru/link/?req=doc&amp;base=RLAW049&amp;n=183576&amp;dst=100010" TargetMode="External"/><Relationship Id="rId15" Type="http://schemas.openxmlformats.org/officeDocument/2006/relationships/hyperlink" Target="https://login.consultant.ru/link/?req=doc&amp;base=LAW&amp;n=482735" TargetMode="External"/><Relationship Id="rId16" Type="http://schemas.openxmlformats.org/officeDocument/2006/relationships/hyperlink" Target="https://login.consultant.ru/link/?req=doc&amp;base=RLAW049&amp;n=176296" TargetMode="External"/><Relationship Id="rId17" Type="http://schemas.openxmlformats.org/officeDocument/2006/relationships/hyperlink" Target="https://login.consultant.ru/link/?req=doc&amp;base=RLAW049&amp;n=158112&amp;dst=100015" TargetMode="External"/><Relationship Id="rId18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RLAW049&amp;n=183576&amp;dst=100011" TargetMode="External"/><Relationship Id="rId20" Type="http://schemas.openxmlformats.org/officeDocument/2006/relationships/hyperlink" Target="https://login.consultant.ru/link/?req=doc&amp;base=LAW&amp;n=483361" TargetMode="External"/><Relationship Id="rId21" Type="http://schemas.openxmlformats.org/officeDocument/2006/relationships/hyperlink" Target="https://login.consultant.ru/link/?req=doc&amp;base=RLAW049&amp;n=183576&amp;dst=100012" TargetMode="External"/><Relationship Id="rId22" Type="http://schemas.openxmlformats.org/officeDocument/2006/relationships/hyperlink" Target="https://login.consultant.ru/link/?req=doc&amp;base=LAW&amp;n=503620&amp;dst=7167" TargetMode="External"/><Relationship Id="rId23" Type="http://schemas.openxmlformats.org/officeDocument/2006/relationships/hyperlink" Target="https://login.consultant.ru/link/?req=doc&amp;base=LAW&amp;n=490805&amp;dst=100029" TargetMode="External"/><Relationship Id="rId24" Type="http://schemas.openxmlformats.org/officeDocument/2006/relationships/hyperlink" Target="https://login.consultant.ru/link/?req=doc&amp;base=LAW&amp;n=491830&amp;dst=100021" TargetMode="External"/><Relationship Id="rId25" Type="http://schemas.openxmlformats.org/officeDocument/2006/relationships/hyperlink" Target="https://login.consultant.ru/link/?req=doc&amp;base=LAW&amp;n=491830&amp;dst=100149" TargetMode="External"/><Relationship Id="rId26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LAW&amp;n=503623" TargetMode="External"/><Relationship Id="rId28" Type="http://schemas.openxmlformats.org/officeDocument/2006/relationships/hyperlink" Target="https://login.consultant.ru/link/?req=doc&amp;base=LAW&amp;n=483130&amp;dst=5769" TargetMode="External"/><Relationship Id="rId29" Type="http://schemas.openxmlformats.org/officeDocument/2006/relationships/hyperlink" Target="https://login.consultant.ru/link/?req=doc&amp;base=RLAW049&amp;n=183005" TargetMode="External"/><Relationship Id="rId30" Type="http://schemas.openxmlformats.org/officeDocument/2006/relationships/hyperlink" Target="https://login.consultant.ru/link/?req=doc&amp;base=LAW&amp;n=482692&amp;dst=217" TargetMode="External"/><Relationship Id="rId31" Type="http://schemas.openxmlformats.org/officeDocument/2006/relationships/hyperlink" Target="https://login.consultant.ru/link/?req=doc&amp;base=LAW&amp;n=482692&amp;dst=217" TargetMode="External"/><Relationship Id="rId32" Type="http://schemas.openxmlformats.org/officeDocument/2006/relationships/hyperlink" Target="https://login.consultant.ru/link/?req=doc&amp;base=LAW&amp;n=479333&amp;dst=100104" TargetMode="External"/><Relationship Id="rId33" Type="http://schemas.openxmlformats.org/officeDocument/2006/relationships/hyperlink" Target="https://login.consultant.ru/link/?req=doc&amp;base=LAW&amp;n=503620&amp;dst=3704" TargetMode="External"/><Relationship Id="rId34" Type="http://schemas.openxmlformats.org/officeDocument/2006/relationships/hyperlink" Target="https://login.consultant.ru/link/?req=doc&amp;base=LAW&amp;n=503620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08.10.2024 N 459-п(ред. от 06.05.2025)&amp;quot;Об утверждении государственной программы Новосибирской области &amp;quot;Торговля Новосибирской области&amp;quot;</dc:title>
  <dc:creator/>
  <cp:revision>1</cp:revision>
  <dcterms:modified xsi:type="dcterms:W3CDTF">2025-05-20T01:55:59Z</dcterms:modified>
</cp:coreProperties>
</file>